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D897C" w14:textId="549A294E" w:rsidR="00FA0B5E" w:rsidRPr="00FC3F1E" w:rsidRDefault="00A01EEA" w:rsidP="00FC3F1E">
      <w:pPr>
        <w:spacing w:after="0"/>
        <w:jc w:val="center"/>
        <w:rPr>
          <w:b/>
        </w:rPr>
      </w:pPr>
      <w:r>
        <w:rPr>
          <w:b/>
        </w:rPr>
        <w:t xml:space="preserve"> </w:t>
      </w:r>
      <w:r w:rsidR="00FA0B5E" w:rsidRPr="00FC3F1E">
        <w:rPr>
          <w:b/>
        </w:rPr>
        <w:t>CONFIRMED MINUTES</w:t>
      </w:r>
    </w:p>
    <w:p w14:paraId="267D897D" w14:textId="41E968C4" w:rsidR="00FA0B5E" w:rsidRPr="00FC3F1E" w:rsidRDefault="00042D87" w:rsidP="00FC3F1E">
      <w:pPr>
        <w:spacing w:after="0"/>
        <w:jc w:val="center"/>
        <w:rPr>
          <w:b/>
        </w:rPr>
      </w:pPr>
      <w:r>
        <w:rPr>
          <w:b/>
        </w:rPr>
        <w:t>JUNE 22-25</w:t>
      </w:r>
      <w:r w:rsidR="00737A64">
        <w:rPr>
          <w:b/>
        </w:rPr>
        <w:t>, 201</w:t>
      </w:r>
      <w:r w:rsidR="007622ED">
        <w:rPr>
          <w:b/>
        </w:rPr>
        <w:t>5</w:t>
      </w:r>
    </w:p>
    <w:p w14:paraId="267D897E" w14:textId="368B13D6" w:rsidR="00FA0B5E" w:rsidRPr="003F03F3" w:rsidRDefault="00042D87" w:rsidP="007F7E08">
      <w:pPr>
        <w:jc w:val="center"/>
        <w:rPr>
          <w:b/>
        </w:rPr>
      </w:pPr>
      <w:r w:rsidRPr="003F03F3">
        <w:rPr>
          <w:b/>
        </w:rPr>
        <w:t xml:space="preserve">MONTREAL, </w:t>
      </w:r>
      <w:r w:rsidR="00BF762B" w:rsidRPr="003F03F3">
        <w:rPr>
          <w:b/>
        </w:rPr>
        <w:t>Q</w:t>
      </w:r>
      <w:r w:rsidR="00BF762B">
        <w:rPr>
          <w:b/>
        </w:rPr>
        <w:t>UEBEC</w:t>
      </w:r>
      <w:r w:rsidRPr="003F03F3">
        <w:rPr>
          <w:b/>
        </w:rPr>
        <w:t>, CANADA</w:t>
      </w:r>
    </w:p>
    <w:p w14:paraId="267D897F" w14:textId="77777777" w:rsidR="00FA0B5E" w:rsidRPr="003F03F3" w:rsidRDefault="00FA0B5E" w:rsidP="00FA0B5E">
      <w:pPr>
        <w:rPr>
          <w:b/>
        </w:rPr>
      </w:pPr>
      <w:r w:rsidRPr="003F03F3">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267D8980" w14:textId="026042A5" w:rsidR="00FA0B5E" w:rsidRPr="003F03F3" w:rsidRDefault="00737A64" w:rsidP="00FA0B5E">
      <w:pPr>
        <w:rPr>
          <w:b/>
          <w:u w:val="single"/>
        </w:rPr>
      </w:pPr>
      <w:r w:rsidRPr="003F03F3">
        <w:rPr>
          <w:b/>
          <w:u w:val="single"/>
        </w:rPr>
        <w:t>MONDAY</w:t>
      </w:r>
      <w:r w:rsidR="00FA0B5E" w:rsidRPr="003F03F3">
        <w:rPr>
          <w:b/>
          <w:u w:val="single"/>
        </w:rPr>
        <w:t xml:space="preserve">, </w:t>
      </w:r>
      <w:r w:rsidR="00042D87" w:rsidRPr="003F03F3">
        <w:rPr>
          <w:b/>
          <w:u w:val="single"/>
        </w:rPr>
        <w:t>JUNE</w:t>
      </w:r>
      <w:r w:rsidR="007622ED" w:rsidRPr="003F03F3">
        <w:rPr>
          <w:b/>
          <w:u w:val="single"/>
        </w:rPr>
        <w:t xml:space="preserve"> 2</w:t>
      </w:r>
      <w:r w:rsidR="00042D87" w:rsidRPr="003F03F3">
        <w:rPr>
          <w:b/>
          <w:u w:val="single"/>
        </w:rPr>
        <w:t>2</w:t>
      </w:r>
      <w:r w:rsidR="00FA0B5E" w:rsidRPr="003F03F3">
        <w:rPr>
          <w:b/>
          <w:u w:val="single"/>
        </w:rPr>
        <w:t xml:space="preserve"> to </w:t>
      </w:r>
      <w:r w:rsidR="007622ED" w:rsidRPr="003F03F3">
        <w:rPr>
          <w:b/>
          <w:u w:val="single"/>
        </w:rPr>
        <w:t>THURSDAY</w:t>
      </w:r>
      <w:r w:rsidR="00FA0B5E" w:rsidRPr="003F03F3">
        <w:rPr>
          <w:b/>
          <w:u w:val="single"/>
        </w:rPr>
        <w:t xml:space="preserve">, </w:t>
      </w:r>
      <w:r w:rsidR="00042D87" w:rsidRPr="003F03F3">
        <w:rPr>
          <w:b/>
          <w:u w:val="single"/>
        </w:rPr>
        <w:t>JUNE 2</w:t>
      </w:r>
      <w:r w:rsidR="007622ED" w:rsidRPr="003F03F3">
        <w:rPr>
          <w:b/>
          <w:u w:val="single"/>
        </w:rPr>
        <w:t>5, 2015</w:t>
      </w:r>
    </w:p>
    <w:p w14:paraId="03CDA1E2" w14:textId="15961DBE" w:rsidR="0020034D" w:rsidRPr="003F03F3" w:rsidRDefault="00FA0B5E" w:rsidP="008270E3">
      <w:pPr>
        <w:pStyle w:val="Heading1"/>
      </w:pPr>
      <w:r w:rsidRPr="003F03F3">
        <w:t>OPENING COMMENTS</w:t>
      </w:r>
      <w:r w:rsidR="0020034D" w:rsidRPr="003F03F3">
        <w:t xml:space="preserve"> </w:t>
      </w:r>
    </w:p>
    <w:p w14:paraId="3AFFB9FF" w14:textId="08E9D2D1" w:rsidR="0020034D" w:rsidRPr="003F03F3" w:rsidRDefault="00C1239F" w:rsidP="0020034D">
      <w:pPr>
        <w:pStyle w:val="Body"/>
      </w:pPr>
      <w:r w:rsidRPr="003F03F3">
        <w:t xml:space="preserve">Heat Treat </w:t>
      </w:r>
      <w:r w:rsidR="0020034D" w:rsidRPr="003F03F3">
        <w:t>Task Group</w:t>
      </w:r>
      <w:r w:rsidRPr="003F03F3">
        <w:t xml:space="preserve"> (HT</w:t>
      </w:r>
      <w:r w:rsidR="004A348E" w:rsidRPr="003F03F3">
        <w:t>TG</w:t>
      </w:r>
      <w:r w:rsidR="00912EBD" w:rsidRPr="003F03F3">
        <w:t>) Chair</w:t>
      </w:r>
      <w:r w:rsidR="0020034D" w:rsidRPr="003F03F3">
        <w:t xml:space="preserve"> </w:t>
      </w:r>
      <w:r w:rsidR="00AB15D9" w:rsidRPr="003F03F3">
        <w:t>Tom Norris</w:t>
      </w:r>
      <w:r w:rsidR="008A3C99" w:rsidRPr="003F03F3">
        <w:t xml:space="preserve"> </w:t>
      </w:r>
      <w:r w:rsidR="0020034D" w:rsidRPr="003F03F3">
        <w:t xml:space="preserve">made opening comments and </w:t>
      </w:r>
      <w:r w:rsidR="004A348E" w:rsidRPr="003F03F3">
        <w:t>HTTG</w:t>
      </w:r>
      <w:r w:rsidR="0020034D" w:rsidRPr="003F03F3">
        <w:t xml:space="preserve"> members introduced themselves.</w:t>
      </w:r>
    </w:p>
    <w:p w14:paraId="267D8982" w14:textId="215A9358" w:rsidR="00FA0B5E" w:rsidRPr="003F03F3" w:rsidRDefault="00FA0B5E" w:rsidP="008270E3">
      <w:pPr>
        <w:pStyle w:val="Heading2"/>
      </w:pPr>
      <w:r w:rsidRPr="003F03F3">
        <w:t>Call to Order / Quorum Check</w:t>
      </w:r>
      <w:r w:rsidR="0020034D" w:rsidRPr="003F03F3">
        <w:t xml:space="preserve"> </w:t>
      </w:r>
    </w:p>
    <w:p w14:paraId="267D8983" w14:textId="64CDFBFF" w:rsidR="00FA0B5E" w:rsidRPr="003F03F3" w:rsidRDefault="00FA0B5E" w:rsidP="00FA0B5E">
      <w:pPr>
        <w:pStyle w:val="Body"/>
      </w:pPr>
      <w:r w:rsidRPr="003F03F3">
        <w:t xml:space="preserve">The </w:t>
      </w:r>
      <w:r w:rsidR="004A348E" w:rsidRPr="003F03F3">
        <w:t xml:space="preserve">HTTG meeting </w:t>
      </w:r>
      <w:r w:rsidR="00556F4A" w:rsidRPr="003F03F3">
        <w:t xml:space="preserve">was called to order at </w:t>
      </w:r>
      <w:r w:rsidR="00AB15D9" w:rsidRPr="003F03F3">
        <w:t>8</w:t>
      </w:r>
      <w:r w:rsidR="0020034D" w:rsidRPr="003F03F3">
        <w:t xml:space="preserve">:00 </w:t>
      </w:r>
      <w:r w:rsidRPr="003F03F3">
        <w:t>a.m.,</w:t>
      </w:r>
      <w:r w:rsidR="00AB15D9" w:rsidRPr="003F03F3">
        <w:t xml:space="preserve"> 22</w:t>
      </w:r>
      <w:r w:rsidR="00F941FC">
        <w:rPr>
          <w:vertAlign w:val="superscript"/>
        </w:rPr>
        <w:t>-</w:t>
      </w:r>
      <w:r w:rsidR="00AB15D9" w:rsidRPr="003F03F3">
        <w:t>Jun</w:t>
      </w:r>
      <w:r w:rsidR="00F941FC">
        <w:t>-</w:t>
      </w:r>
      <w:r w:rsidR="001A25A5" w:rsidRPr="003F03F3">
        <w:t>2015.</w:t>
      </w:r>
      <w:r w:rsidRPr="003F03F3">
        <w:t xml:space="preserve"> </w:t>
      </w:r>
    </w:p>
    <w:p w14:paraId="267D8984" w14:textId="77777777" w:rsidR="00FA0B5E" w:rsidRPr="003F03F3" w:rsidRDefault="00FA0B5E" w:rsidP="00E76EC0">
      <w:pPr>
        <w:pStyle w:val="Body"/>
      </w:pPr>
      <w:r w:rsidRPr="003F03F3">
        <w:t>It was verified that only SUBSCRIBER MEMBERS were in attendance during the closed portion of the meeting.</w:t>
      </w:r>
    </w:p>
    <w:p w14:paraId="267D8985" w14:textId="77777777" w:rsidR="00FA0B5E" w:rsidRPr="003F03F3" w:rsidRDefault="00FA0B5E" w:rsidP="00FA0B5E">
      <w:pPr>
        <w:pStyle w:val="Body"/>
      </w:pPr>
      <w:r w:rsidRPr="003F03F3">
        <w:t>A quorum was established with the following representatives in attendance:</w:t>
      </w:r>
      <w:bookmarkStart w:id="0" w:name="_GoBack"/>
      <w:bookmarkEnd w:id="0"/>
    </w:p>
    <w:p w14:paraId="267D8986" w14:textId="77777777" w:rsidR="00FA0B5E" w:rsidRPr="003F03F3" w:rsidRDefault="00FA0B5E" w:rsidP="00272E48">
      <w:pPr>
        <w:pStyle w:val="Body"/>
        <w:keepNext/>
        <w:rPr>
          <w:b/>
          <w:i/>
          <w:u w:val="single"/>
        </w:rPr>
      </w:pPr>
      <w:r w:rsidRPr="003F03F3">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88"/>
        <w:gridCol w:w="1970"/>
        <w:gridCol w:w="3850"/>
        <w:gridCol w:w="2200"/>
      </w:tblGrid>
      <w:tr w:rsidR="003F03F3" w:rsidRPr="00BF762B" w14:paraId="267D898C" w14:textId="77777777" w:rsidTr="000D4B48">
        <w:tc>
          <w:tcPr>
            <w:tcW w:w="295" w:type="dxa"/>
          </w:tcPr>
          <w:p w14:paraId="267D8987" w14:textId="77777777" w:rsidR="00FA0B5E" w:rsidRPr="00BF762B" w:rsidRDefault="00FA0B5E" w:rsidP="00FA0B5E">
            <w:pPr>
              <w:pStyle w:val="Names"/>
              <w:rPr>
                <w:rFonts w:cs="Arial"/>
                <w:szCs w:val="20"/>
              </w:rPr>
            </w:pPr>
          </w:p>
        </w:tc>
        <w:tc>
          <w:tcPr>
            <w:tcW w:w="1988" w:type="dxa"/>
          </w:tcPr>
          <w:p w14:paraId="267D8988" w14:textId="77777777" w:rsidR="00FA0B5E" w:rsidRPr="00BF762B" w:rsidRDefault="00FA0B5E" w:rsidP="00FA0B5E">
            <w:pPr>
              <w:pStyle w:val="Names"/>
              <w:rPr>
                <w:rFonts w:cs="Arial"/>
                <w:szCs w:val="20"/>
              </w:rPr>
            </w:pPr>
            <w:r w:rsidRPr="00BF762B">
              <w:rPr>
                <w:rFonts w:cs="Arial"/>
                <w:szCs w:val="20"/>
              </w:rPr>
              <w:t>NAME</w:t>
            </w:r>
          </w:p>
        </w:tc>
        <w:tc>
          <w:tcPr>
            <w:tcW w:w="1970" w:type="dxa"/>
          </w:tcPr>
          <w:p w14:paraId="267D8989" w14:textId="77777777" w:rsidR="00FA0B5E" w:rsidRPr="00BF762B" w:rsidRDefault="00FA0B5E" w:rsidP="00FA0B5E">
            <w:pPr>
              <w:pStyle w:val="Names"/>
              <w:rPr>
                <w:rFonts w:cs="Arial"/>
                <w:szCs w:val="20"/>
              </w:rPr>
            </w:pPr>
          </w:p>
        </w:tc>
        <w:tc>
          <w:tcPr>
            <w:tcW w:w="3850" w:type="dxa"/>
          </w:tcPr>
          <w:p w14:paraId="267D898A" w14:textId="77777777" w:rsidR="00FA0B5E" w:rsidRPr="00BF762B" w:rsidRDefault="00FA0B5E" w:rsidP="00FA0B5E">
            <w:pPr>
              <w:pStyle w:val="Names"/>
              <w:rPr>
                <w:rFonts w:cs="Arial"/>
                <w:szCs w:val="20"/>
              </w:rPr>
            </w:pPr>
            <w:r w:rsidRPr="00BF762B">
              <w:rPr>
                <w:rFonts w:cs="Arial"/>
                <w:szCs w:val="20"/>
              </w:rPr>
              <w:t>COMPANY NAME</w:t>
            </w:r>
          </w:p>
        </w:tc>
        <w:tc>
          <w:tcPr>
            <w:tcW w:w="2200" w:type="dxa"/>
          </w:tcPr>
          <w:p w14:paraId="267D898B" w14:textId="77777777" w:rsidR="00FA0B5E" w:rsidRPr="00BF762B" w:rsidRDefault="00FA0B5E" w:rsidP="00FA0B5E">
            <w:pPr>
              <w:pStyle w:val="Names"/>
              <w:rPr>
                <w:rFonts w:cs="Arial"/>
                <w:szCs w:val="20"/>
              </w:rPr>
            </w:pPr>
          </w:p>
        </w:tc>
      </w:tr>
      <w:tr w:rsidR="00BE095D" w:rsidRPr="00BF762B" w14:paraId="5F7DA26B" w14:textId="77777777" w:rsidTr="00F363F8">
        <w:tc>
          <w:tcPr>
            <w:tcW w:w="295" w:type="dxa"/>
          </w:tcPr>
          <w:p w14:paraId="0CBCDC95" w14:textId="16C73976"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44670417" w14:textId="0098A46F" w:rsidR="00BE095D" w:rsidRPr="00BF762B" w:rsidRDefault="00BE095D" w:rsidP="00FA0B5E">
            <w:pPr>
              <w:pStyle w:val="Names"/>
              <w:rPr>
                <w:rFonts w:cs="Arial"/>
                <w:szCs w:val="20"/>
              </w:rPr>
            </w:pPr>
            <w:proofErr w:type="spellStart"/>
            <w:r w:rsidRPr="00BF762B">
              <w:rPr>
                <w:rFonts w:cs="Arial"/>
                <w:szCs w:val="20"/>
              </w:rPr>
              <w:t>Arie</w:t>
            </w:r>
            <w:proofErr w:type="spellEnd"/>
          </w:p>
        </w:tc>
        <w:tc>
          <w:tcPr>
            <w:tcW w:w="1970" w:type="dxa"/>
            <w:vAlign w:val="bottom"/>
          </w:tcPr>
          <w:p w14:paraId="3F14B687" w14:textId="7AE8E261" w:rsidR="00BE095D" w:rsidRPr="00BF762B" w:rsidRDefault="00BE095D" w:rsidP="00FA0B5E">
            <w:pPr>
              <w:pStyle w:val="Names"/>
              <w:rPr>
                <w:rFonts w:cs="Arial"/>
                <w:szCs w:val="20"/>
              </w:rPr>
            </w:pPr>
            <w:r w:rsidRPr="00BF762B">
              <w:rPr>
                <w:rFonts w:cs="Arial"/>
                <w:szCs w:val="20"/>
              </w:rPr>
              <w:t xml:space="preserve">Ben </w:t>
            </w:r>
            <w:proofErr w:type="spellStart"/>
            <w:r w:rsidRPr="00BF762B">
              <w:rPr>
                <w:rFonts w:cs="Arial"/>
                <w:szCs w:val="20"/>
              </w:rPr>
              <w:t>Dov</w:t>
            </w:r>
            <w:proofErr w:type="spellEnd"/>
          </w:p>
        </w:tc>
        <w:tc>
          <w:tcPr>
            <w:tcW w:w="3850" w:type="dxa"/>
            <w:vAlign w:val="bottom"/>
          </w:tcPr>
          <w:p w14:paraId="18AB4086" w14:textId="6E5C0F6C" w:rsidR="00BE095D" w:rsidRPr="00BF762B" w:rsidRDefault="00BE095D" w:rsidP="00FA0B5E">
            <w:pPr>
              <w:pStyle w:val="Names"/>
              <w:rPr>
                <w:rFonts w:cs="Arial"/>
                <w:szCs w:val="20"/>
              </w:rPr>
            </w:pPr>
            <w:r w:rsidRPr="00BF762B">
              <w:rPr>
                <w:rFonts w:cs="Arial"/>
                <w:szCs w:val="20"/>
              </w:rPr>
              <w:t>Israel Aerospace Industries</w:t>
            </w:r>
          </w:p>
        </w:tc>
        <w:tc>
          <w:tcPr>
            <w:tcW w:w="2200" w:type="dxa"/>
          </w:tcPr>
          <w:p w14:paraId="7CD7023C" w14:textId="77777777" w:rsidR="00BE095D" w:rsidRPr="00BF762B" w:rsidRDefault="00BE095D" w:rsidP="00FA0B5E">
            <w:pPr>
              <w:pStyle w:val="Names"/>
              <w:rPr>
                <w:rFonts w:cs="Arial"/>
                <w:szCs w:val="20"/>
              </w:rPr>
            </w:pPr>
          </w:p>
        </w:tc>
      </w:tr>
      <w:tr w:rsidR="00BE095D" w:rsidRPr="00BF762B" w14:paraId="411A074F" w14:textId="77777777" w:rsidTr="00F363F8">
        <w:tc>
          <w:tcPr>
            <w:tcW w:w="295" w:type="dxa"/>
          </w:tcPr>
          <w:p w14:paraId="1B23D56F" w14:textId="73F42F2B"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48BFBB85" w14:textId="1E9733E6" w:rsidR="00BE095D" w:rsidRPr="00BF762B" w:rsidRDefault="00BE095D" w:rsidP="00FA0B5E">
            <w:pPr>
              <w:pStyle w:val="Names"/>
              <w:rPr>
                <w:rFonts w:cs="Arial"/>
                <w:szCs w:val="20"/>
              </w:rPr>
            </w:pPr>
            <w:r w:rsidRPr="00BF762B">
              <w:rPr>
                <w:rFonts w:cs="Arial"/>
                <w:szCs w:val="20"/>
              </w:rPr>
              <w:t>Christopher</w:t>
            </w:r>
          </w:p>
        </w:tc>
        <w:tc>
          <w:tcPr>
            <w:tcW w:w="1970" w:type="dxa"/>
            <w:vAlign w:val="bottom"/>
          </w:tcPr>
          <w:p w14:paraId="7E89BFFE" w14:textId="29AEBBFF" w:rsidR="00BE095D" w:rsidRPr="00BF762B" w:rsidRDefault="00BE095D" w:rsidP="00FA0B5E">
            <w:pPr>
              <w:pStyle w:val="Names"/>
              <w:rPr>
                <w:rFonts w:cs="Arial"/>
                <w:szCs w:val="20"/>
              </w:rPr>
            </w:pPr>
            <w:r w:rsidRPr="00BF762B">
              <w:rPr>
                <w:rFonts w:cs="Arial"/>
                <w:szCs w:val="20"/>
              </w:rPr>
              <w:t>Borg</w:t>
            </w:r>
          </w:p>
        </w:tc>
        <w:tc>
          <w:tcPr>
            <w:tcW w:w="3850" w:type="dxa"/>
            <w:vAlign w:val="bottom"/>
          </w:tcPr>
          <w:p w14:paraId="05977BF2" w14:textId="5CC88823" w:rsidR="00BE095D" w:rsidRPr="00BF762B" w:rsidRDefault="00BE095D" w:rsidP="00FA0B5E">
            <w:pPr>
              <w:pStyle w:val="Names"/>
              <w:rPr>
                <w:rFonts w:cs="Arial"/>
                <w:szCs w:val="20"/>
              </w:rPr>
            </w:pPr>
            <w:r w:rsidRPr="00BF762B">
              <w:rPr>
                <w:rFonts w:cs="Arial"/>
                <w:szCs w:val="20"/>
              </w:rPr>
              <w:t>Gulfstream Aerospace Corporation</w:t>
            </w:r>
          </w:p>
        </w:tc>
        <w:tc>
          <w:tcPr>
            <w:tcW w:w="2200" w:type="dxa"/>
          </w:tcPr>
          <w:p w14:paraId="1F7AB261" w14:textId="77777777" w:rsidR="00BE095D" w:rsidRPr="00BF762B" w:rsidRDefault="00BE095D" w:rsidP="00FA0B5E">
            <w:pPr>
              <w:pStyle w:val="Names"/>
              <w:rPr>
                <w:rFonts w:cs="Arial"/>
                <w:szCs w:val="20"/>
              </w:rPr>
            </w:pPr>
          </w:p>
        </w:tc>
      </w:tr>
      <w:tr w:rsidR="00BE095D" w:rsidRPr="00BF762B" w14:paraId="3C0FDFCC" w14:textId="77777777" w:rsidTr="00F363F8">
        <w:tc>
          <w:tcPr>
            <w:tcW w:w="295" w:type="dxa"/>
          </w:tcPr>
          <w:p w14:paraId="7E78BF91" w14:textId="77777777" w:rsidR="00BE095D" w:rsidRPr="00BF762B" w:rsidRDefault="00BE095D" w:rsidP="00FA0B5E">
            <w:pPr>
              <w:pStyle w:val="Names"/>
              <w:rPr>
                <w:rFonts w:cs="Arial"/>
                <w:szCs w:val="20"/>
              </w:rPr>
            </w:pPr>
          </w:p>
        </w:tc>
        <w:tc>
          <w:tcPr>
            <w:tcW w:w="1988" w:type="dxa"/>
            <w:vAlign w:val="bottom"/>
          </w:tcPr>
          <w:p w14:paraId="795A16D5" w14:textId="480970AC" w:rsidR="00BE095D" w:rsidRPr="00BF762B" w:rsidRDefault="00BE095D" w:rsidP="00FA0B5E">
            <w:pPr>
              <w:pStyle w:val="Names"/>
              <w:rPr>
                <w:rFonts w:cs="Arial"/>
                <w:szCs w:val="20"/>
              </w:rPr>
            </w:pPr>
            <w:r w:rsidRPr="00BF762B">
              <w:rPr>
                <w:rFonts w:cs="Arial"/>
                <w:szCs w:val="20"/>
              </w:rPr>
              <w:t>Alexandre</w:t>
            </w:r>
          </w:p>
        </w:tc>
        <w:tc>
          <w:tcPr>
            <w:tcW w:w="1970" w:type="dxa"/>
            <w:vAlign w:val="bottom"/>
          </w:tcPr>
          <w:p w14:paraId="102ADEA5" w14:textId="2D345A71" w:rsidR="00BE095D" w:rsidRPr="00BF762B" w:rsidRDefault="00BE095D" w:rsidP="00FA0B5E">
            <w:pPr>
              <w:pStyle w:val="Names"/>
              <w:rPr>
                <w:rFonts w:cs="Arial"/>
                <w:szCs w:val="20"/>
              </w:rPr>
            </w:pPr>
            <w:r w:rsidRPr="00BF762B">
              <w:rPr>
                <w:rFonts w:cs="Arial"/>
                <w:szCs w:val="20"/>
              </w:rPr>
              <w:t>Bourgeois</w:t>
            </w:r>
          </w:p>
        </w:tc>
        <w:tc>
          <w:tcPr>
            <w:tcW w:w="3850" w:type="dxa"/>
            <w:vAlign w:val="bottom"/>
          </w:tcPr>
          <w:p w14:paraId="57AC1DC2" w14:textId="46485D63" w:rsidR="00BE095D" w:rsidRPr="00BF762B" w:rsidRDefault="00BE095D" w:rsidP="00166E94">
            <w:pPr>
              <w:pStyle w:val="Names"/>
              <w:rPr>
                <w:rFonts w:cs="Arial"/>
                <w:szCs w:val="20"/>
              </w:rPr>
            </w:pPr>
            <w:r w:rsidRPr="00BF762B">
              <w:rPr>
                <w:rFonts w:cs="Arial"/>
                <w:szCs w:val="20"/>
              </w:rPr>
              <w:t xml:space="preserve">Bombardier </w:t>
            </w:r>
            <w:r w:rsidR="00166E94" w:rsidRPr="00BF762B">
              <w:rPr>
                <w:rFonts w:cs="Arial"/>
                <w:szCs w:val="20"/>
              </w:rPr>
              <w:t>Inc.</w:t>
            </w:r>
          </w:p>
        </w:tc>
        <w:tc>
          <w:tcPr>
            <w:tcW w:w="2200" w:type="dxa"/>
          </w:tcPr>
          <w:p w14:paraId="00FE6FB3" w14:textId="77777777" w:rsidR="00BE095D" w:rsidRPr="00BF762B" w:rsidRDefault="00BE095D" w:rsidP="00FA0B5E">
            <w:pPr>
              <w:pStyle w:val="Names"/>
              <w:rPr>
                <w:rFonts w:cs="Arial"/>
                <w:szCs w:val="20"/>
              </w:rPr>
            </w:pPr>
          </w:p>
        </w:tc>
      </w:tr>
      <w:tr w:rsidR="00BE095D" w:rsidRPr="00BF762B" w14:paraId="09890A2F" w14:textId="77777777" w:rsidTr="00F363F8">
        <w:tc>
          <w:tcPr>
            <w:tcW w:w="295" w:type="dxa"/>
          </w:tcPr>
          <w:p w14:paraId="5E42A534" w14:textId="77777777" w:rsidR="00BE095D" w:rsidRPr="00BF762B" w:rsidRDefault="00BE095D" w:rsidP="00FA0B5E">
            <w:pPr>
              <w:pStyle w:val="Names"/>
              <w:rPr>
                <w:rFonts w:cs="Arial"/>
                <w:szCs w:val="20"/>
              </w:rPr>
            </w:pPr>
          </w:p>
        </w:tc>
        <w:tc>
          <w:tcPr>
            <w:tcW w:w="1988" w:type="dxa"/>
            <w:vAlign w:val="bottom"/>
          </w:tcPr>
          <w:p w14:paraId="3DC891D5" w14:textId="69584FFD" w:rsidR="00BE095D" w:rsidRPr="00BF762B" w:rsidRDefault="00BE095D" w:rsidP="00FA0B5E">
            <w:pPr>
              <w:pStyle w:val="Names"/>
              <w:rPr>
                <w:rFonts w:cs="Arial"/>
                <w:szCs w:val="20"/>
              </w:rPr>
            </w:pPr>
            <w:r w:rsidRPr="00BF762B">
              <w:rPr>
                <w:rFonts w:cs="Arial"/>
                <w:szCs w:val="20"/>
              </w:rPr>
              <w:t>Katie</w:t>
            </w:r>
          </w:p>
        </w:tc>
        <w:tc>
          <w:tcPr>
            <w:tcW w:w="1970" w:type="dxa"/>
            <w:vAlign w:val="bottom"/>
          </w:tcPr>
          <w:p w14:paraId="528F7F54" w14:textId="7C018F79" w:rsidR="00BE095D" w:rsidRPr="00BF762B" w:rsidRDefault="00BE095D" w:rsidP="00FA0B5E">
            <w:pPr>
              <w:pStyle w:val="Names"/>
              <w:rPr>
                <w:rFonts w:cs="Arial"/>
                <w:szCs w:val="20"/>
              </w:rPr>
            </w:pPr>
            <w:r w:rsidRPr="00BF762B">
              <w:rPr>
                <w:rFonts w:cs="Arial"/>
                <w:szCs w:val="20"/>
              </w:rPr>
              <w:t>Bradley</w:t>
            </w:r>
          </w:p>
        </w:tc>
        <w:tc>
          <w:tcPr>
            <w:tcW w:w="3850" w:type="dxa"/>
            <w:vAlign w:val="bottom"/>
          </w:tcPr>
          <w:p w14:paraId="6614A962" w14:textId="7E4D972F" w:rsidR="00BE095D" w:rsidRPr="00BF762B" w:rsidRDefault="00BE095D" w:rsidP="00FA0B5E">
            <w:pPr>
              <w:pStyle w:val="Names"/>
              <w:rPr>
                <w:rFonts w:cs="Arial"/>
                <w:szCs w:val="20"/>
              </w:rPr>
            </w:pPr>
            <w:r w:rsidRPr="00BF762B">
              <w:rPr>
                <w:rFonts w:cs="Arial"/>
                <w:szCs w:val="20"/>
              </w:rPr>
              <w:t>Lockheed Martin Corp.</w:t>
            </w:r>
          </w:p>
        </w:tc>
        <w:tc>
          <w:tcPr>
            <w:tcW w:w="2200" w:type="dxa"/>
          </w:tcPr>
          <w:p w14:paraId="41B2F5B5" w14:textId="77777777" w:rsidR="00BE095D" w:rsidRPr="00BF762B" w:rsidRDefault="00BE095D" w:rsidP="00FA0B5E">
            <w:pPr>
              <w:pStyle w:val="Names"/>
              <w:rPr>
                <w:rFonts w:cs="Arial"/>
                <w:szCs w:val="20"/>
              </w:rPr>
            </w:pPr>
          </w:p>
        </w:tc>
      </w:tr>
      <w:tr w:rsidR="00BE095D" w:rsidRPr="00BF762B" w14:paraId="37328FCD" w14:textId="77777777" w:rsidTr="00F363F8">
        <w:tc>
          <w:tcPr>
            <w:tcW w:w="295" w:type="dxa"/>
          </w:tcPr>
          <w:p w14:paraId="52F353F7" w14:textId="77777777" w:rsidR="00BE095D" w:rsidRPr="00BF762B" w:rsidRDefault="00BE095D" w:rsidP="00FA0B5E">
            <w:pPr>
              <w:pStyle w:val="Names"/>
              <w:rPr>
                <w:rFonts w:cs="Arial"/>
                <w:szCs w:val="20"/>
              </w:rPr>
            </w:pPr>
          </w:p>
        </w:tc>
        <w:tc>
          <w:tcPr>
            <w:tcW w:w="1988" w:type="dxa"/>
            <w:vAlign w:val="bottom"/>
          </w:tcPr>
          <w:p w14:paraId="5BE913C7" w14:textId="29C3762E" w:rsidR="00BE095D" w:rsidRPr="00BF762B" w:rsidRDefault="00BE095D" w:rsidP="00FA0B5E">
            <w:pPr>
              <w:pStyle w:val="Names"/>
              <w:rPr>
                <w:rFonts w:cs="Arial"/>
                <w:szCs w:val="20"/>
              </w:rPr>
            </w:pPr>
            <w:proofErr w:type="spellStart"/>
            <w:r w:rsidRPr="00BF762B">
              <w:rPr>
                <w:rFonts w:cs="Arial"/>
                <w:szCs w:val="20"/>
              </w:rPr>
              <w:t>Zeljko</w:t>
            </w:r>
            <w:proofErr w:type="spellEnd"/>
          </w:p>
        </w:tc>
        <w:tc>
          <w:tcPr>
            <w:tcW w:w="1970" w:type="dxa"/>
            <w:vAlign w:val="bottom"/>
          </w:tcPr>
          <w:p w14:paraId="17A8AC76" w14:textId="4A9979DC" w:rsidR="00BE095D" w:rsidRPr="00BF762B" w:rsidRDefault="00BE095D" w:rsidP="00FA0B5E">
            <w:pPr>
              <w:pStyle w:val="Names"/>
              <w:rPr>
                <w:rFonts w:cs="Arial"/>
                <w:szCs w:val="20"/>
              </w:rPr>
            </w:pPr>
            <w:proofErr w:type="spellStart"/>
            <w:r w:rsidRPr="00BF762B">
              <w:rPr>
                <w:rFonts w:cs="Arial"/>
                <w:szCs w:val="20"/>
              </w:rPr>
              <w:t>Calija</w:t>
            </w:r>
            <w:proofErr w:type="spellEnd"/>
          </w:p>
        </w:tc>
        <w:tc>
          <w:tcPr>
            <w:tcW w:w="3850" w:type="dxa"/>
            <w:vAlign w:val="bottom"/>
          </w:tcPr>
          <w:p w14:paraId="3CECE550" w14:textId="01ADF09F" w:rsidR="00BE095D" w:rsidRPr="00BF762B" w:rsidRDefault="00BE095D" w:rsidP="00FA0B5E">
            <w:pPr>
              <w:pStyle w:val="Names"/>
              <w:rPr>
                <w:rFonts w:cs="Arial"/>
                <w:szCs w:val="20"/>
              </w:rPr>
            </w:pPr>
            <w:r w:rsidRPr="00BF762B">
              <w:rPr>
                <w:rFonts w:cs="Arial"/>
                <w:szCs w:val="20"/>
              </w:rPr>
              <w:t>UTC Aerospace (Goodrich)</w:t>
            </w:r>
          </w:p>
        </w:tc>
        <w:tc>
          <w:tcPr>
            <w:tcW w:w="2200" w:type="dxa"/>
          </w:tcPr>
          <w:p w14:paraId="6725FB9C" w14:textId="77777777" w:rsidR="00BE095D" w:rsidRPr="00BF762B" w:rsidRDefault="00BE095D" w:rsidP="00FA0B5E">
            <w:pPr>
              <w:pStyle w:val="Names"/>
              <w:rPr>
                <w:rFonts w:cs="Arial"/>
                <w:szCs w:val="20"/>
              </w:rPr>
            </w:pPr>
          </w:p>
        </w:tc>
      </w:tr>
      <w:tr w:rsidR="00BE095D" w:rsidRPr="00BF762B" w14:paraId="54DDEEB2" w14:textId="77777777" w:rsidTr="00F363F8">
        <w:tc>
          <w:tcPr>
            <w:tcW w:w="295" w:type="dxa"/>
          </w:tcPr>
          <w:p w14:paraId="4908A443" w14:textId="79C27383"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6B9282AB" w14:textId="611B080A" w:rsidR="00BE095D" w:rsidRPr="00BF762B" w:rsidRDefault="00BE095D" w:rsidP="00FA0B5E">
            <w:pPr>
              <w:pStyle w:val="Names"/>
              <w:rPr>
                <w:rFonts w:cs="Arial"/>
                <w:szCs w:val="20"/>
              </w:rPr>
            </w:pPr>
            <w:r w:rsidRPr="00BF762B">
              <w:rPr>
                <w:rFonts w:cs="Arial"/>
                <w:szCs w:val="20"/>
              </w:rPr>
              <w:t>Craig</w:t>
            </w:r>
          </w:p>
        </w:tc>
        <w:tc>
          <w:tcPr>
            <w:tcW w:w="1970" w:type="dxa"/>
            <w:vAlign w:val="bottom"/>
          </w:tcPr>
          <w:p w14:paraId="6EABC7BD" w14:textId="65105E9E" w:rsidR="00BE095D" w:rsidRPr="00BF762B" w:rsidRDefault="00BE095D" w:rsidP="00FA0B5E">
            <w:pPr>
              <w:pStyle w:val="Names"/>
              <w:rPr>
                <w:rFonts w:cs="Arial"/>
                <w:szCs w:val="20"/>
              </w:rPr>
            </w:pPr>
            <w:r w:rsidRPr="00BF762B">
              <w:rPr>
                <w:rFonts w:cs="Arial"/>
                <w:szCs w:val="20"/>
              </w:rPr>
              <w:t>Clasper</w:t>
            </w:r>
          </w:p>
        </w:tc>
        <w:tc>
          <w:tcPr>
            <w:tcW w:w="3850" w:type="dxa"/>
            <w:vAlign w:val="bottom"/>
          </w:tcPr>
          <w:p w14:paraId="4F1A93F9" w14:textId="08F4B1B2" w:rsidR="00BE095D" w:rsidRPr="00BF762B" w:rsidRDefault="00BE095D" w:rsidP="00FA0B5E">
            <w:pPr>
              <w:pStyle w:val="Names"/>
              <w:rPr>
                <w:rFonts w:cs="Arial"/>
                <w:szCs w:val="20"/>
              </w:rPr>
            </w:pPr>
            <w:r w:rsidRPr="00BF762B">
              <w:rPr>
                <w:rFonts w:cs="Arial"/>
                <w:szCs w:val="20"/>
              </w:rPr>
              <w:t xml:space="preserve">Spirit </w:t>
            </w:r>
            <w:proofErr w:type="spellStart"/>
            <w:r w:rsidRPr="00BF762B">
              <w:rPr>
                <w:rFonts w:cs="Arial"/>
                <w:szCs w:val="20"/>
              </w:rPr>
              <w:t>AeroSystems</w:t>
            </w:r>
            <w:proofErr w:type="spellEnd"/>
          </w:p>
        </w:tc>
        <w:tc>
          <w:tcPr>
            <w:tcW w:w="2200" w:type="dxa"/>
          </w:tcPr>
          <w:p w14:paraId="49AB8A1A" w14:textId="77777777" w:rsidR="00BE095D" w:rsidRPr="00BF762B" w:rsidRDefault="00BE095D" w:rsidP="00FA0B5E">
            <w:pPr>
              <w:pStyle w:val="Names"/>
              <w:rPr>
                <w:rFonts w:cs="Arial"/>
                <w:szCs w:val="20"/>
              </w:rPr>
            </w:pPr>
          </w:p>
        </w:tc>
      </w:tr>
      <w:tr w:rsidR="00BE095D" w:rsidRPr="00BF762B" w14:paraId="625A7876" w14:textId="77777777" w:rsidTr="00F363F8">
        <w:tc>
          <w:tcPr>
            <w:tcW w:w="295" w:type="dxa"/>
          </w:tcPr>
          <w:p w14:paraId="2447230A" w14:textId="77777777" w:rsidR="00BE095D" w:rsidRPr="00BF762B" w:rsidRDefault="00BE095D" w:rsidP="00FA0B5E">
            <w:pPr>
              <w:pStyle w:val="Names"/>
              <w:rPr>
                <w:rFonts w:cs="Arial"/>
                <w:szCs w:val="20"/>
              </w:rPr>
            </w:pPr>
          </w:p>
        </w:tc>
        <w:tc>
          <w:tcPr>
            <w:tcW w:w="1988" w:type="dxa"/>
            <w:vAlign w:val="bottom"/>
          </w:tcPr>
          <w:p w14:paraId="58180DA0" w14:textId="43CC2294" w:rsidR="00BE095D" w:rsidRPr="00BF762B" w:rsidRDefault="00BE095D" w:rsidP="00FA0B5E">
            <w:pPr>
              <w:pStyle w:val="Names"/>
              <w:rPr>
                <w:rFonts w:cs="Arial"/>
                <w:szCs w:val="20"/>
              </w:rPr>
            </w:pPr>
            <w:r w:rsidRPr="00BF762B">
              <w:rPr>
                <w:rFonts w:cs="Arial"/>
                <w:szCs w:val="20"/>
              </w:rPr>
              <w:t>David</w:t>
            </w:r>
          </w:p>
        </w:tc>
        <w:tc>
          <w:tcPr>
            <w:tcW w:w="1970" w:type="dxa"/>
            <w:vAlign w:val="bottom"/>
          </w:tcPr>
          <w:p w14:paraId="2DCF888B" w14:textId="09576E32" w:rsidR="00BE095D" w:rsidRPr="00BF762B" w:rsidRDefault="00BE095D" w:rsidP="00FA0B5E">
            <w:pPr>
              <w:pStyle w:val="Names"/>
              <w:rPr>
                <w:rFonts w:cs="Arial"/>
                <w:szCs w:val="20"/>
              </w:rPr>
            </w:pPr>
            <w:r w:rsidRPr="00BF762B">
              <w:rPr>
                <w:rFonts w:cs="Arial"/>
                <w:szCs w:val="20"/>
              </w:rPr>
              <w:t>Cordova</w:t>
            </w:r>
          </w:p>
        </w:tc>
        <w:tc>
          <w:tcPr>
            <w:tcW w:w="3850" w:type="dxa"/>
            <w:vAlign w:val="bottom"/>
          </w:tcPr>
          <w:p w14:paraId="0DB61909" w14:textId="2E51BA68" w:rsidR="00BE095D" w:rsidRPr="00BF762B" w:rsidRDefault="00BE095D" w:rsidP="00FA0B5E">
            <w:pPr>
              <w:pStyle w:val="Names"/>
              <w:rPr>
                <w:rFonts w:cs="Arial"/>
                <w:szCs w:val="20"/>
              </w:rPr>
            </w:pPr>
            <w:r w:rsidRPr="00BF762B">
              <w:rPr>
                <w:rFonts w:cs="Arial"/>
                <w:szCs w:val="20"/>
              </w:rPr>
              <w:t>Rockwell Collins, Inc.</w:t>
            </w:r>
          </w:p>
        </w:tc>
        <w:tc>
          <w:tcPr>
            <w:tcW w:w="2200" w:type="dxa"/>
          </w:tcPr>
          <w:p w14:paraId="1DEB2E43" w14:textId="77777777" w:rsidR="00BE095D" w:rsidRPr="00BF762B" w:rsidRDefault="00BE095D" w:rsidP="00FA0B5E">
            <w:pPr>
              <w:pStyle w:val="Names"/>
              <w:rPr>
                <w:rFonts w:cs="Arial"/>
                <w:szCs w:val="20"/>
              </w:rPr>
            </w:pPr>
          </w:p>
        </w:tc>
      </w:tr>
      <w:tr w:rsidR="00BE095D" w:rsidRPr="00BF762B" w14:paraId="08CB0E5B" w14:textId="77777777" w:rsidTr="00F363F8">
        <w:tc>
          <w:tcPr>
            <w:tcW w:w="295" w:type="dxa"/>
          </w:tcPr>
          <w:p w14:paraId="171AEA89" w14:textId="33D66233"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7EA45691" w14:textId="70F27EE4" w:rsidR="00BE095D" w:rsidRPr="00BF762B" w:rsidRDefault="00BE095D" w:rsidP="00FA0B5E">
            <w:pPr>
              <w:pStyle w:val="Names"/>
              <w:rPr>
                <w:rFonts w:cs="Arial"/>
                <w:szCs w:val="20"/>
              </w:rPr>
            </w:pPr>
            <w:r w:rsidRPr="00BF762B">
              <w:rPr>
                <w:rFonts w:cs="Arial"/>
                <w:szCs w:val="20"/>
              </w:rPr>
              <w:t>Michael</w:t>
            </w:r>
          </w:p>
        </w:tc>
        <w:tc>
          <w:tcPr>
            <w:tcW w:w="1970" w:type="dxa"/>
            <w:vAlign w:val="bottom"/>
          </w:tcPr>
          <w:p w14:paraId="0199FFDA" w14:textId="21FAD5C2" w:rsidR="00BE095D" w:rsidRPr="00BF762B" w:rsidRDefault="00BE095D" w:rsidP="00FA0B5E">
            <w:pPr>
              <w:pStyle w:val="Names"/>
              <w:rPr>
                <w:rFonts w:cs="Arial"/>
                <w:szCs w:val="20"/>
              </w:rPr>
            </w:pPr>
            <w:r w:rsidRPr="00BF762B">
              <w:rPr>
                <w:rFonts w:cs="Arial"/>
                <w:szCs w:val="20"/>
              </w:rPr>
              <w:t>Corsino</w:t>
            </w:r>
          </w:p>
        </w:tc>
        <w:tc>
          <w:tcPr>
            <w:tcW w:w="3850" w:type="dxa"/>
            <w:vAlign w:val="bottom"/>
          </w:tcPr>
          <w:p w14:paraId="0BF8F563" w14:textId="1068EFDB" w:rsidR="00BE095D" w:rsidRPr="00BF762B" w:rsidRDefault="00BE095D" w:rsidP="00FA0B5E">
            <w:pPr>
              <w:pStyle w:val="Names"/>
              <w:rPr>
                <w:rFonts w:cs="Arial"/>
                <w:szCs w:val="20"/>
              </w:rPr>
            </w:pPr>
            <w:r w:rsidRPr="00BF762B">
              <w:rPr>
                <w:rFonts w:cs="Arial"/>
                <w:szCs w:val="20"/>
              </w:rPr>
              <w:t>UTC Aerospace (Hamilton Sundstrand)</w:t>
            </w:r>
          </w:p>
        </w:tc>
        <w:tc>
          <w:tcPr>
            <w:tcW w:w="2200" w:type="dxa"/>
          </w:tcPr>
          <w:p w14:paraId="68EA8A5D" w14:textId="77777777" w:rsidR="00BE095D" w:rsidRPr="00BF762B" w:rsidRDefault="00BE095D" w:rsidP="00FA0B5E">
            <w:pPr>
              <w:pStyle w:val="Names"/>
              <w:rPr>
                <w:rFonts w:cs="Arial"/>
                <w:szCs w:val="20"/>
              </w:rPr>
            </w:pPr>
          </w:p>
        </w:tc>
      </w:tr>
      <w:tr w:rsidR="00BE095D" w:rsidRPr="00BF762B" w14:paraId="085B27F4" w14:textId="77777777" w:rsidTr="00F363F8">
        <w:tc>
          <w:tcPr>
            <w:tcW w:w="295" w:type="dxa"/>
          </w:tcPr>
          <w:p w14:paraId="2F7E869A" w14:textId="428210E0"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23FE9B69" w14:textId="2C187B8E" w:rsidR="00BE095D" w:rsidRPr="00BF762B" w:rsidRDefault="00BE095D" w:rsidP="00FA0B5E">
            <w:pPr>
              <w:pStyle w:val="Names"/>
              <w:rPr>
                <w:rFonts w:cs="Arial"/>
                <w:szCs w:val="20"/>
              </w:rPr>
            </w:pPr>
            <w:r w:rsidRPr="00BF762B">
              <w:rPr>
                <w:rFonts w:cs="Arial"/>
                <w:szCs w:val="20"/>
              </w:rPr>
              <w:t>Martin</w:t>
            </w:r>
          </w:p>
        </w:tc>
        <w:tc>
          <w:tcPr>
            <w:tcW w:w="1970" w:type="dxa"/>
            <w:vAlign w:val="bottom"/>
          </w:tcPr>
          <w:p w14:paraId="799CE056" w14:textId="4248CE1A" w:rsidR="00BE095D" w:rsidRPr="00BF762B" w:rsidRDefault="00BE095D" w:rsidP="00FA0B5E">
            <w:pPr>
              <w:pStyle w:val="Names"/>
              <w:rPr>
                <w:rFonts w:cs="Arial"/>
                <w:szCs w:val="20"/>
              </w:rPr>
            </w:pPr>
            <w:r w:rsidRPr="00BF762B">
              <w:rPr>
                <w:rFonts w:cs="Arial"/>
                <w:szCs w:val="20"/>
              </w:rPr>
              <w:t>Day</w:t>
            </w:r>
          </w:p>
        </w:tc>
        <w:tc>
          <w:tcPr>
            <w:tcW w:w="3850" w:type="dxa"/>
            <w:vAlign w:val="bottom"/>
          </w:tcPr>
          <w:p w14:paraId="1257313D" w14:textId="24C6651C" w:rsidR="00BE095D" w:rsidRPr="00BF762B" w:rsidRDefault="00BE095D" w:rsidP="00FA0B5E">
            <w:pPr>
              <w:pStyle w:val="Names"/>
              <w:rPr>
                <w:rFonts w:cs="Arial"/>
                <w:szCs w:val="20"/>
              </w:rPr>
            </w:pPr>
            <w:r w:rsidRPr="00BF762B">
              <w:rPr>
                <w:rFonts w:cs="Arial"/>
                <w:szCs w:val="20"/>
              </w:rPr>
              <w:t>Honeywell Aerospace</w:t>
            </w:r>
          </w:p>
        </w:tc>
        <w:tc>
          <w:tcPr>
            <w:tcW w:w="2200" w:type="dxa"/>
          </w:tcPr>
          <w:p w14:paraId="3608BD83" w14:textId="77777777" w:rsidR="00BE095D" w:rsidRPr="00BF762B" w:rsidRDefault="00BE095D" w:rsidP="00FA0B5E">
            <w:pPr>
              <w:pStyle w:val="Names"/>
              <w:rPr>
                <w:rFonts w:cs="Arial"/>
                <w:szCs w:val="20"/>
              </w:rPr>
            </w:pPr>
          </w:p>
        </w:tc>
      </w:tr>
      <w:tr w:rsidR="00BE095D" w:rsidRPr="00BF762B" w14:paraId="0967A146" w14:textId="77777777" w:rsidTr="00F363F8">
        <w:tc>
          <w:tcPr>
            <w:tcW w:w="295" w:type="dxa"/>
          </w:tcPr>
          <w:p w14:paraId="0B65AE1B" w14:textId="12CE2CC2"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56D4F8BB" w14:textId="67A2AB48" w:rsidR="00BE095D" w:rsidRPr="00BF762B" w:rsidRDefault="00BE095D" w:rsidP="00FA0B5E">
            <w:pPr>
              <w:pStyle w:val="Names"/>
              <w:rPr>
                <w:rFonts w:cs="Arial"/>
                <w:szCs w:val="20"/>
              </w:rPr>
            </w:pPr>
            <w:r w:rsidRPr="00BF762B">
              <w:rPr>
                <w:rFonts w:cs="Arial"/>
                <w:szCs w:val="20"/>
              </w:rPr>
              <w:t>Mark</w:t>
            </w:r>
          </w:p>
        </w:tc>
        <w:tc>
          <w:tcPr>
            <w:tcW w:w="1970" w:type="dxa"/>
            <w:vAlign w:val="bottom"/>
          </w:tcPr>
          <w:p w14:paraId="4356FD3E" w14:textId="6691D37A" w:rsidR="00BE095D" w:rsidRPr="00BF762B" w:rsidRDefault="00BE095D" w:rsidP="00FA0B5E">
            <w:pPr>
              <w:pStyle w:val="Names"/>
              <w:rPr>
                <w:rFonts w:cs="Arial"/>
                <w:szCs w:val="20"/>
              </w:rPr>
            </w:pPr>
            <w:r w:rsidRPr="00BF762B">
              <w:rPr>
                <w:rFonts w:cs="Arial"/>
                <w:szCs w:val="20"/>
              </w:rPr>
              <w:t>Emerson</w:t>
            </w:r>
          </w:p>
        </w:tc>
        <w:tc>
          <w:tcPr>
            <w:tcW w:w="3850" w:type="dxa"/>
            <w:vAlign w:val="bottom"/>
          </w:tcPr>
          <w:p w14:paraId="7B3E0F28" w14:textId="6A21BC5F" w:rsidR="00BE095D" w:rsidRPr="00BF762B" w:rsidRDefault="00BE095D" w:rsidP="00FA0B5E">
            <w:pPr>
              <w:pStyle w:val="Names"/>
              <w:rPr>
                <w:rFonts w:cs="Arial"/>
                <w:szCs w:val="20"/>
              </w:rPr>
            </w:pPr>
            <w:r w:rsidRPr="00BF762B">
              <w:rPr>
                <w:rFonts w:cs="Arial"/>
                <w:szCs w:val="20"/>
              </w:rPr>
              <w:t>Rolls Royce</w:t>
            </w:r>
          </w:p>
        </w:tc>
        <w:tc>
          <w:tcPr>
            <w:tcW w:w="2200" w:type="dxa"/>
          </w:tcPr>
          <w:p w14:paraId="16D8775B" w14:textId="77777777" w:rsidR="00BE095D" w:rsidRPr="00BF762B" w:rsidRDefault="00BE095D" w:rsidP="00FA0B5E">
            <w:pPr>
              <w:pStyle w:val="Names"/>
              <w:rPr>
                <w:rFonts w:cs="Arial"/>
                <w:szCs w:val="20"/>
              </w:rPr>
            </w:pPr>
          </w:p>
        </w:tc>
      </w:tr>
      <w:tr w:rsidR="00BE095D" w:rsidRPr="00BF762B" w14:paraId="058BE102" w14:textId="77777777" w:rsidTr="00F363F8">
        <w:tc>
          <w:tcPr>
            <w:tcW w:w="295" w:type="dxa"/>
          </w:tcPr>
          <w:p w14:paraId="66CE6520" w14:textId="77777777" w:rsidR="00BE095D" w:rsidRPr="00BF762B" w:rsidRDefault="00BE095D" w:rsidP="00FA0B5E">
            <w:pPr>
              <w:pStyle w:val="Names"/>
              <w:rPr>
                <w:rFonts w:cs="Arial"/>
                <w:szCs w:val="20"/>
              </w:rPr>
            </w:pPr>
          </w:p>
        </w:tc>
        <w:tc>
          <w:tcPr>
            <w:tcW w:w="1988" w:type="dxa"/>
            <w:vAlign w:val="bottom"/>
          </w:tcPr>
          <w:p w14:paraId="170A7869" w14:textId="6243C9CA" w:rsidR="00BE095D" w:rsidRPr="00BF762B" w:rsidRDefault="00BE095D" w:rsidP="00FA0B5E">
            <w:pPr>
              <w:pStyle w:val="Names"/>
              <w:rPr>
                <w:rFonts w:cs="Arial"/>
                <w:szCs w:val="20"/>
              </w:rPr>
            </w:pPr>
            <w:r w:rsidRPr="00BF762B">
              <w:rPr>
                <w:rFonts w:cs="Arial"/>
                <w:szCs w:val="20"/>
              </w:rPr>
              <w:t>Ario</w:t>
            </w:r>
          </w:p>
        </w:tc>
        <w:tc>
          <w:tcPr>
            <w:tcW w:w="1970" w:type="dxa"/>
            <w:vAlign w:val="bottom"/>
          </w:tcPr>
          <w:p w14:paraId="07BA0A52" w14:textId="5DA12FD6" w:rsidR="00BE095D" w:rsidRPr="00BF762B" w:rsidRDefault="00BE095D" w:rsidP="00FA0B5E">
            <w:pPr>
              <w:pStyle w:val="Names"/>
              <w:rPr>
                <w:rFonts w:cs="Arial"/>
                <w:szCs w:val="20"/>
              </w:rPr>
            </w:pPr>
            <w:r w:rsidRPr="00BF762B">
              <w:rPr>
                <w:rFonts w:cs="Arial"/>
                <w:szCs w:val="20"/>
              </w:rPr>
              <w:t>Estrada</w:t>
            </w:r>
          </w:p>
        </w:tc>
        <w:tc>
          <w:tcPr>
            <w:tcW w:w="3850" w:type="dxa"/>
            <w:vAlign w:val="bottom"/>
          </w:tcPr>
          <w:p w14:paraId="072AABC8" w14:textId="2B447EDD" w:rsidR="00BE095D" w:rsidRPr="00BF762B" w:rsidRDefault="00BE095D" w:rsidP="00FA0B5E">
            <w:pPr>
              <w:pStyle w:val="Names"/>
              <w:rPr>
                <w:rFonts w:cs="Arial"/>
                <w:szCs w:val="20"/>
              </w:rPr>
            </w:pPr>
            <w:r w:rsidRPr="00BF762B">
              <w:rPr>
                <w:rFonts w:cs="Arial"/>
                <w:szCs w:val="20"/>
              </w:rPr>
              <w:t>Rockwell Collins, Inc.</w:t>
            </w:r>
          </w:p>
        </w:tc>
        <w:tc>
          <w:tcPr>
            <w:tcW w:w="2200" w:type="dxa"/>
          </w:tcPr>
          <w:p w14:paraId="0B0CCFC8" w14:textId="77777777" w:rsidR="00BE095D" w:rsidRPr="00BF762B" w:rsidRDefault="00BE095D" w:rsidP="00FA0B5E">
            <w:pPr>
              <w:pStyle w:val="Names"/>
              <w:rPr>
                <w:rFonts w:cs="Arial"/>
                <w:szCs w:val="20"/>
              </w:rPr>
            </w:pPr>
          </w:p>
        </w:tc>
      </w:tr>
      <w:tr w:rsidR="00BE095D" w:rsidRPr="00BF762B" w14:paraId="615669ED" w14:textId="77777777" w:rsidTr="00F363F8">
        <w:tc>
          <w:tcPr>
            <w:tcW w:w="295" w:type="dxa"/>
          </w:tcPr>
          <w:p w14:paraId="012B39C2" w14:textId="0A97B79E"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72537029" w14:textId="4B2A9598" w:rsidR="00BE095D" w:rsidRPr="00BF762B" w:rsidRDefault="00BE095D" w:rsidP="00FA0B5E">
            <w:pPr>
              <w:pStyle w:val="Names"/>
              <w:rPr>
                <w:rFonts w:cs="Arial"/>
                <w:szCs w:val="20"/>
              </w:rPr>
            </w:pPr>
            <w:r w:rsidRPr="00BF762B">
              <w:rPr>
                <w:rFonts w:cs="Arial"/>
                <w:szCs w:val="20"/>
              </w:rPr>
              <w:t>Peter</w:t>
            </w:r>
          </w:p>
        </w:tc>
        <w:tc>
          <w:tcPr>
            <w:tcW w:w="1970" w:type="dxa"/>
            <w:vAlign w:val="bottom"/>
          </w:tcPr>
          <w:p w14:paraId="0602C6F1" w14:textId="3BB9C2A8" w:rsidR="00BE095D" w:rsidRPr="00BF762B" w:rsidRDefault="00BE095D" w:rsidP="00FA0B5E">
            <w:pPr>
              <w:pStyle w:val="Names"/>
              <w:rPr>
                <w:rFonts w:cs="Arial"/>
                <w:szCs w:val="20"/>
              </w:rPr>
            </w:pPr>
            <w:proofErr w:type="spellStart"/>
            <w:r w:rsidRPr="00BF762B">
              <w:rPr>
                <w:rFonts w:cs="Arial"/>
                <w:szCs w:val="20"/>
              </w:rPr>
              <w:t>Hammarbo</w:t>
            </w:r>
            <w:proofErr w:type="spellEnd"/>
          </w:p>
        </w:tc>
        <w:tc>
          <w:tcPr>
            <w:tcW w:w="3850" w:type="dxa"/>
            <w:vAlign w:val="bottom"/>
          </w:tcPr>
          <w:p w14:paraId="3396B5BD" w14:textId="7DC3A731" w:rsidR="00BE095D" w:rsidRPr="00BF762B" w:rsidRDefault="00BE095D" w:rsidP="00FA0B5E">
            <w:pPr>
              <w:pStyle w:val="Names"/>
              <w:rPr>
                <w:rFonts w:cs="Arial"/>
                <w:szCs w:val="20"/>
              </w:rPr>
            </w:pPr>
            <w:r w:rsidRPr="00BF762B">
              <w:rPr>
                <w:rFonts w:cs="Arial"/>
                <w:szCs w:val="20"/>
              </w:rPr>
              <w:t>GKN Aerospace Sweden AB</w:t>
            </w:r>
          </w:p>
        </w:tc>
        <w:tc>
          <w:tcPr>
            <w:tcW w:w="2200" w:type="dxa"/>
          </w:tcPr>
          <w:p w14:paraId="37C6D141" w14:textId="77777777" w:rsidR="00BE095D" w:rsidRPr="00BF762B" w:rsidRDefault="00BE095D" w:rsidP="00FA0B5E">
            <w:pPr>
              <w:pStyle w:val="Names"/>
              <w:rPr>
                <w:rFonts w:cs="Arial"/>
                <w:szCs w:val="20"/>
              </w:rPr>
            </w:pPr>
          </w:p>
        </w:tc>
      </w:tr>
      <w:tr w:rsidR="00BE095D" w:rsidRPr="00BF762B" w14:paraId="1DF49722" w14:textId="77777777" w:rsidTr="00F363F8">
        <w:tc>
          <w:tcPr>
            <w:tcW w:w="295" w:type="dxa"/>
          </w:tcPr>
          <w:p w14:paraId="0D142CF3" w14:textId="77777777" w:rsidR="00BE095D" w:rsidRPr="00BF762B" w:rsidRDefault="00BE095D" w:rsidP="00FA0B5E">
            <w:pPr>
              <w:pStyle w:val="Names"/>
              <w:rPr>
                <w:rFonts w:cs="Arial"/>
                <w:szCs w:val="20"/>
              </w:rPr>
            </w:pPr>
          </w:p>
        </w:tc>
        <w:tc>
          <w:tcPr>
            <w:tcW w:w="1988" w:type="dxa"/>
            <w:vAlign w:val="bottom"/>
          </w:tcPr>
          <w:p w14:paraId="5A0D2105" w14:textId="4B56C27A" w:rsidR="00BE095D" w:rsidRPr="00BF762B" w:rsidRDefault="00BE095D" w:rsidP="00FA0B5E">
            <w:pPr>
              <w:pStyle w:val="Names"/>
              <w:rPr>
                <w:rFonts w:cs="Arial"/>
                <w:szCs w:val="20"/>
              </w:rPr>
            </w:pPr>
            <w:r w:rsidRPr="00BF762B">
              <w:rPr>
                <w:rFonts w:cs="Arial"/>
                <w:szCs w:val="20"/>
              </w:rPr>
              <w:t>Brian</w:t>
            </w:r>
          </w:p>
        </w:tc>
        <w:tc>
          <w:tcPr>
            <w:tcW w:w="1970" w:type="dxa"/>
            <w:vAlign w:val="bottom"/>
          </w:tcPr>
          <w:p w14:paraId="44B8A63E" w14:textId="5A6F94F7" w:rsidR="00BE095D" w:rsidRPr="00BF762B" w:rsidRDefault="00BE095D" w:rsidP="00FA0B5E">
            <w:pPr>
              <w:pStyle w:val="Names"/>
              <w:rPr>
                <w:rFonts w:cs="Arial"/>
                <w:szCs w:val="20"/>
              </w:rPr>
            </w:pPr>
            <w:r w:rsidRPr="00BF762B">
              <w:rPr>
                <w:rFonts w:cs="Arial"/>
                <w:szCs w:val="20"/>
              </w:rPr>
              <w:t>Harvey</w:t>
            </w:r>
          </w:p>
        </w:tc>
        <w:tc>
          <w:tcPr>
            <w:tcW w:w="3850" w:type="dxa"/>
            <w:vAlign w:val="bottom"/>
          </w:tcPr>
          <w:p w14:paraId="7ACE61CD" w14:textId="55F20ADF" w:rsidR="00BE095D" w:rsidRPr="00BF762B" w:rsidRDefault="00BE095D" w:rsidP="00FA0B5E">
            <w:pPr>
              <w:pStyle w:val="Names"/>
              <w:rPr>
                <w:rFonts w:cs="Arial"/>
                <w:szCs w:val="20"/>
              </w:rPr>
            </w:pPr>
            <w:r w:rsidRPr="00BF762B">
              <w:rPr>
                <w:rFonts w:cs="Arial"/>
                <w:szCs w:val="20"/>
              </w:rPr>
              <w:t>Gulfstream Aerospace</w:t>
            </w:r>
          </w:p>
        </w:tc>
        <w:tc>
          <w:tcPr>
            <w:tcW w:w="2200" w:type="dxa"/>
          </w:tcPr>
          <w:p w14:paraId="5A8AE809" w14:textId="77777777" w:rsidR="00BE095D" w:rsidRPr="00BF762B" w:rsidRDefault="00BE095D" w:rsidP="00FA0B5E">
            <w:pPr>
              <w:pStyle w:val="Names"/>
              <w:rPr>
                <w:rFonts w:cs="Arial"/>
                <w:szCs w:val="20"/>
              </w:rPr>
            </w:pPr>
          </w:p>
        </w:tc>
      </w:tr>
      <w:tr w:rsidR="00BE095D" w:rsidRPr="00BF762B" w14:paraId="7E7D392F" w14:textId="77777777" w:rsidTr="00F363F8">
        <w:tc>
          <w:tcPr>
            <w:tcW w:w="295" w:type="dxa"/>
          </w:tcPr>
          <w:p w14:paraId="551F896C" w14:textId="796BD128"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35E7CB3A" w14:textId="1FA36976" w:rsidR="00BE095D" w:rsidRPr="00BF762B" w:rsidRDefault="00BE095D" w:rsidP="00BE095D">
            <w:pPr>
              <w:pStyle w:val="Names"/>
              <w:rPr>
                <w:rFonts w:cs="Arial"/>
                <w:szCs w:val="20"/>
              </w:rPr>
            </w:pPr>
            <w:r w:rsidRPr="00BF762B">
              <w:rPr>
                <w:rFonts w:cs="Arial"/>
                <w:szCs w:val="20"/>
              </w:rPr>
              <w:t>Gerald</w:t>
            </w:r>
          </w:p>
        </w:tc>
        <w:tc>
          <w:tcPr>
            <w:tcW w:w="1970" w:type="dxa"/>
            <w:vAlign w:val="bottom"/>
          </w:tcPr>
          <w:p w14:paraId="186C457E" w14:textId="35B0123C" w:rsidR="00BE095D" w:rsidRPr="00BF762B" w:rsidRDefault="00BE095D" w:rsidP="00FA0B5E">
            <w:pPr>
              <w:pStyle w:val="Names"/>
              <w:rPr>
                <w:rFonts w:cs="Arial"/>
                <w:szCs w:val="20"/>
              </w:rPr>
            </w:pPr>
            <w:r w:rsidRPr="00BF762B">
              <w:rPr>
                <w:rFonts w:cs="Arial"/>
                <w:szCs w:val="20"/>
              </w:rPr>
              <w:t>Harvey</w:t>
            </w:r>
          </w:p>
        </w:tc>
        <w:tc>
          <w:tcPr>
            <w:tcW w:w="3850" w:type="dxa"/>
            <w:vAlign w:val="bottom"/>
          </w:tcPr>
          <w:p w14:paraId="0CB2A8F3" w14:textId="4197E175" w:rsidR="00BE095D" w:rsidRPr="00BF762B" w:rsidRDefault="00BE095D" w:rsidP="00FA0B5E">
            <w:pPr>
              <w:pStyle w:val="Names"/>
              <w:rPr>
                <w:rFonts w:cs="Arial"/>
                <w:szCs w:val="20"/>
              </w:rPr>
            </w:pPr>
            <w:r w:rsidRPr="00BF762B">
              <w:rPr>
                <w:rFonts w:cs="Arial"/>
                <w:szCs w:val="20"/>
              </w:rPr>
              <w:t>Triumph Group, Inc.</w:t>
            </w:r>
          </w:p>
        </w:tc>
        <w:tc>
          <w:tcPr>
            <w:tcW w:w="2200" w:type="dxa"/>
          </w:tcPr>
          <w:p w14:paraId="3D083244" w14:textId="77777777" w:rsidR="00BE095D" w:rsidRPr="00BF762B" w:rsidRDefault="00BE095D" w:rsidP="00FA0B5E">
            <w:pPr>
              <w:pStyle w:val="Names"/>
              <w:rPr>
                <w:rFonts w:cs="Arial"/>
                <w:szCs w:val="20"/>
              </w:rPr>
            </w:pPr>
          </w:p>
        </w:tc>
      </w:tr>
      <w:tr w:rsidR="00BE095D" w:rsidRPr="00BF762B" w14:paraId="6CA528F3" w14:textId="77777777" w:rsidTr="00F363F8">
        <w:tc>
          <w:tcPr>
            <w:tcW w:w="295" w:type="dxa"/>
          </w:tcPr>
          <w:p w14:paraId="1EF39F2E" w14:textId="6D94B2B4" w:rsidR="00BE095D" w:rsidRPr="00BF762B" w:rsidRDefault="00756AAB" w:rsidP="00FA0B5E">
            <w:pPr>
              <w:pStyle w:val="Names"/>
              <w:rPr>
                <w:rFonts w:cs="Arial"/>
                <w:szCs w:val="20"/>
              </w:rPr>
            </w:pPr>
            <w:r>
              <w:rPr>
                <w:rFonts w:cs="Arial"/>
                <w:szCs w:val="20"/>
              </w:rPr>
              <w:t>*</w:t>
            </w:r>
          </w:p>
        </w:tc>
        <w:tc>
          <w:tcPr>
            <w:tcW w:w="1988" w:type="dxa"/>
            <w:vAlign w:val="bottom"/>
          </w:tcPr>
          <w:p w14:paraId="032E73EB" w14:textId="1720DC01" w:rsidR="00BE095D" w:rsidRPr="00BF762B" w:rsidRDefault="00BE095D" w:rsidP="00FA0B5E">
            <w:pPr>
              <w:pStyle w:val="Names"/>
              <w:rPr>
                <w:rFonts w:cs="Arial"/>
                <w:szCs w:val="20"/>
              </w:rPr>
            </w:pPr>
            <w:r w:rsidRPr="00BF762B">
              <w:rPr>
                <w:rFonts w:cs="Arial"/>
                <w:szCs w:val="20"/>
              </w:rPr>
              <w:t>Christina</w:t>
            </w:r>
          </w:p>
        </w:tc>
        <w:tc>
          <w:tcPr>
            <w:tcW w:w="1970" w:type="dxa"/>
            <w:vAlign w:val="bottom"/>
          </w:tcPr>
          <w:p w14:paraId="2821A76F" w14:textId="62A4D13A" w:rsidR="00BE095D" w:rsidRPr="00BF762B" w:rsidRDefault="00BE095D" w:rsidP="00FA0B5E">
            <w:pPr>
              <w:pStyle w:val="Names"/>
              <w:rPr>
                <w:rFonts w:cs="Arial"/>
                <w:szCs w:val="20"/>
              </w:rPr>
            </w:pPr>
            <w:r w:rsidRPr="00BF762B">
              <w:rPr>
                <w:rFonts w:cs="Arial"/>
                <w:szCs w:val="20"/>
              </w:rPr>
              <w:t>Heiman</w:t>
            </w:r>
          </w:p>
        </w:tc>
        <w:tc>
          <w:tcPr>
            <w:tcW w:w="3850" w:type="dxa"/>
            <w:vAlign w:val="bottom"/>
          </w:tcPr>
          <w:p w14:paraId="2E21157C" w14:textId="032181F2" w:rsidR="00BE095D" w:rsidRPr="00BF762B" w:rsidRDefault="00166E94" w:rsidP="00FA0B5E">
            <w:pPr>
              <w:pStyle w:val="Names"/>
              <w:rPr>
                <w:rFonts w:cs="Arial"/>
                <w:szCs w:val="20"/>
              </w:rPr>
            </w:pPr>
            <w:r w:rsidRPr="00BF762B">
              <w:rPr>
                <w:rFonts w:cs="Arial"/>
                <w:szCs w:val="20"/>
              </w:rPr>
              <w:t>Cessna Aircraft Company</w:t>
            </w:r>
          </w:p>
        </w:tc>
        <w:tc>
          <w:tcPr>
            <w:tcW w:w="2200" w:type="dxa"/>
          </w:tcPr>
          <w:p w14:paraId="4641FD74" w14:textId="77777777" w:rsidR="00BE095D" w:rsidRPr="00BF762B" w:rsidRDefault="00BE095D" w:rsidP="00FA0B5E">
            <w:pPr>
              <w:pStyle w:val="Names"/>
              <w:rPr>
                <w:rFonts w:cs="Arial"/>
                <w:szCs w:val="20"/>
              </w:rPr>
            </w:pPr>
          </w:p>
        </w:tc>
      </w:tr>
      <w:tr w:rsidR="00BE095D" w:rsidRPr="00BF762B" w14:paraId="0CA938A7" w14:textId="77777777" w:rsidTr="00F363F8">
        <w:tc>
          <w:tcPr>
            <w:tcW w:w="295" w:type="dxa"/>
          </w:tcPr>
          <w:p w14:paraId="5FAE21B8" w14:textId="5B1199D9"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36506D5B" w14:textId="52EF1E6E" w:rsidR="00BE095D" w:rsidRPr="00BF762B" w:rsidRDefault="00BE095D" w:rsidP="00FA0B5E">
            <w:pPr>
              <w:pStyle w:val="Names"/>
              <w:rPr>
                <w:rFonts w:cs="Arial"/>
                <w:szCs w:val="20"/>
              </w:rPr>
            </w:pPr>
            <w:r w:rsidRPr="00BF762B">
              <w:rPr>
                <w:rFonts w:cs="Arial"/>
                <w:szCs w:val="20"/>
              </w:rPr>
              <w:t>Andy</w:t>
            </w:r>
          </w:p>
        </w:tc>
        <w:tc>
          <w:tcPr>
            <w:tcW w:w="1970" w:type="dxa"/>
            <w:vAlign w:val="bottom"/>
          </w:tcPr>
          <w:p w14:paraId="468009E9" w14:textId="3A6F51E8" w:rsidR="00BE095D" w:rsidRPr="00BF762B" w:rsidRDefault="00BE095D" w:rsidP="00FA0B5E">
            <w:pPr>
              <w:pStyle w:val="Names"/>
              <w:rPr>
                <w:rFonts w:cs="Arial"/>
                <w:szCs w:val="20"/>
              </w:rPr>
            </w:pPr>
            <w:r w:rsidRPr="00BF762B">
              <w:rPr>
                <w:rFonts w:cs="Arial"/>
                <w:szCs w:val="20"/>
              </w:rPr>
              <w:t>Hopkins</w:t>
            </w:r>
          </w:p>
        </w:tc>
        <w:tc>
          <w:tcPr>
            <w:tcW w:w="3850" w:type="dxa"/>
            <w:vAlign w:val="bottom"/>
          </w:tcPr>
          <w:p w14:paraId="3908FEEB" w14:textId="765FF7E8" w:rsidR="00BE095D" w:rsidRPr="00BF762B" w:rsidRDefault="00BE095D" w:rsidP="00FA0B5E">
            <w:pPr>
              <w:pStyle w:val="Names"/>
              <w:rPr>
                <w:rFonts w:cs="Arial"/>
                <w:szCs w:val="20"/>
              </w:rPr>
            </w:pPr>
            <w:r w:rsidRPr="00BF762B">
              <w:rPr>
                <w:rFonts w:cs="Arial"/>
                <w:szCs w:val="20"/>
              </w:rPr>
              <w:t>BAE Systems (MAI)</w:t>
            </w:r>
          </w:p>
        </w:tc>
        <w:tc>
          <w:tcPr>
            <w:tcW w:w="2200" w:type="dxa"/>
          </w:tcPr>
          <w:p w14:paraId="29285DF5" w14:textId="77777777" w:rsidR="00BE095D" w:rsidRPr="00BF762B" w:rsidRDefault="00BE095D" w:rsidP="00FA0B5E">
            <w:pPr>
              <w:pStyle w:val="Names"/>
              <w:rPr>
                <w:rFonts w:cs="Arial"/>
                <w:szCs w:val="20"/>
              </w:rPr>
            </w:pPr>
          </w:p>
        </w:tc>
      </w:tr>
      <w:tr w:rsidR="00BE095D" w:rsidRPr="00BF762B" w14:paraId="051E5394" w14:textId="77777777" w:rsidTr="00F363F8">
        <w:tc>
          <w:tcPr>
            <w:tcW w:w="295" w:type="dxa"/>
          </w:tcPr>
          <w:p w14:paraId="03B0DCD5" w14:textId="77777777" w:rsidR="00BE095D" w:rsidRPr="00BF762B" w:rsidRDefault="00BE095D" w:rsidP="00FA0B5E">
            <w:pPr>
              <w:pStyle w:val="Names"/>
              <w:rPr>
                <w:rFonts w:cs="Arial"/>
                <w:szCs w:val="20"/>
              </w:rPr>
            </w:pPr>
          </w:p>
        </w:tc>
        <w:tc>
          <w:tcPr>
            <w:tcW w:w="1988" w:type="dxa"/>
            <w:vAlign w:val="bottom"/>
          </w:tcPr>
          <w:p w14:paraId="33149C8A" w14:textId="777903AB" w:rsidR="00BE095D" w:rsidRPr="00BF762B" w:rsidRDefault="00BE095D" w:rsidP="00FA0B5E">
            <w:pPr>
              <w:pStyle w:val="Names"/>
              <w:rPr>
                <w:rFonts w:cs="Arial"/>
                <w:szCs w:val="20"/>
              </w:rPr>
            </w:pPr>
            <w:r w:rsidRPr="00BF762B">
              <w:rPr>
                <w:rFonts w:cs="Arial"/>
                <w:szCs w:val="20"/>
              </w:rPr>
              <w:t>Akiko</w:t>
            </w:r>
          </w:p>
        </w:tc>
        <w:tc>
          <w:tcPr>
            <w:tcW w:w="1970" w:type="dxa"/>
            <w:vAlign w:val="bottom"/>
          </w:tcPr>
          <w:p w14:paraId="38C626B6" w14:textId="788EAC15" w:rsidR="00BE095D" w:rsidRPr="00BF762B" w:rsidRDefault="00BE095D" w:rsidP="00FA0B5E">
            <w:pPr>
              <w:pStyle w:val="Names"/>
              <w:rPr>
                <w:rFonts w:cs="Arial"/>
                <w:szCs w:val="20"/>
              </w:rPr>
            </w:pPr>
            <w:r w:rsidRPr="00BF762B">
              <w:rPr>
                <w:rFonts w:cs="Arial"/>
                <w:szCs w:val="20"/>
              </w:rPr>
              <w:t>Inoue</w:t>
            </w:r>
          </w:p>
        </w:tc>
        <w:tc>
          <w:tcPr>
            <w:tcW w:w="3850" w:type="dxa"/>
            <w:vAlign w:val="bottom"/>
          </w:tcPr>
          <w:p w14:paraId="24C7E006" w14:textId="5D3C5769" w:rsidR="00BE095D" w:rsidRPr="00BF762B" w:rsidRDefault="00BF762B" w:rsidP="00FA0B5E">
            <w:pPr>
              <w:pStyle w:val="Names"/>
              <w:rPr>
                <w:rFonts w:cs="Arial"/>
                <w:szCs w:val="20"/>
              </w:rPr>
            </w:pPr>
            <w:r>
              <w:rPr>
                <w:rFonts w:cs="Arial"/>
                <w:szCs w:val="20"/>
              </w:rPr>
              <w:t>Mitsubishi Heavy Indust</w:t>
            </w:r>
            <w:r w:rsidR="00BE095D" w:rsidRPr="00BF762B">
              <w:rPr>
                <w:rFonts w:cs="Arial"/>
                <w:szCs w:val="20"/>
              </w:rPr>
              <w:t>ries, LTD.</w:t>
            </w:r>
          </w:p>
        </w:tc>
        <w:tc>
          <w:tcPr>
            <w:tcW w:w="2200" w:type="dxa"/>
          </w:tcPr>
          <w:p w14:paraId="22E9F9BC" w14:textId="77777777" w:rsidR="00BE095D" w:rsidRPr="00BF762B" w:rsidRDefault="00BE095D" w:rsidP="00FA0B5E">
            <w:pPr>
              <w:pStyle w:val="Names"/>
              <w:rPr>
                <w:rFonts w:cs="Arial"/>
                <w:szCs w:val="20"/>
              </w:rPr>
            </w:pPr>
          </w:p>
        </w:tc>
      </w:tr>
      <w:tr w:rsidR="00BE095D" w:rsidRPr="00BF762B" w14:paraId="03334B3F" w14:textId="77777777" w:rsidTr="00F363F8">
        <w:tc>
          <w:tcPr>
            <w:tcW w:w="295" w:type="dxa"/>
          </w:tcPr>
          <w:p w14:paraId="79B3E274" w14:textId="4D480CB2"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050384D0" w14:textId="61DA51E7" w:rsidR="00BE095D" w:rsidRPr="00BF762B" w:rsidRDefault="00BE095D" w:rsidP="00FA0B5E">
            <w:pPr>
              <w:pStyle w:val="Names"/>
              <w:rPr>
                <w:rFonts w:cs="Arial"/>
                <w:szCs w:val="20"/>
              </w:rPr>
            </w:pPr>
            <w:r w:rsidRPr="00BF762B">
              <w:rPr>
                <w:rFonts w:cs="Arial"/>
                <w:szCs w:val="20"/>
              </w:rPr>
              <w:t>Karen</w:t>
            </w:r>
          </w:p>
        </w:tc>
        <w:tc>
          <w:tcPr>
            <w:tcW w:w="1970" w:type="dxa"/>
            <w:vAlign w:val="bottom"/>
          </w:tcPr>
          <w:p w14:paraId="730ADF06" w14:textId="0F84F698" w:rsidR="00BE095D" w:rsidRPr="00BF762B" w:rsidRDefault="00BE095D" w:rsidP="00FA0B5E">
            <w:pPr>
              <w:pStyle w:val="Names"/>
              <w:rPr>
                <w:rFonts w:cs="Arial"/>
                <w:szCs w:val="20"/>
              </w:rPr>
            </w:pPr>
            <w:r w:rsidRPr="00BF762B">
              <w:rPr>
                <w:rFonts w:cs="Arial"/>
                <w:szCs w:val="20"/>
              </w:rPr>
              <w:t>Kim</w:t>
            </w:r>
          </w:p>
        </w:tc>
        <w:tc>
          <w:tcPr>
            <w:tcW w:w="3850" w:type="dxa"/>
            <w:vAlign w:val="bottom"/>
          </w:tcPr>
          <w:p w14:paraId="031AE39E" w14:textId="263FCA0E" w:rsidR="00BE095D" w:rsidRPr="00BF762B" w:rsidRDefault="00BE095D" w:rsidP="00FA0B5E">
            <w:pPr>
              <w:pStyle w:val="Names"/>
              <w:rPr>
                <w:rFonts w:cs="Arial"/>
                <w:szCs w:val="20"/>
              </w:rPr>
            </w:pPr>
            <w:r w:rsidRPr="00BF762B">
              <w:rPr>
                <w:rFonts w:cs="Arial"/>
                <w:szCs w:val="20"/>
              </w:rPr>
              <w:t>Sikorsky Aircraft</w:t>
            </w:r>
          </w:p>
        </w:tc>
        <w:tc>
          <w:tcPr>
            <w:tcW w:w="2200" w:type="dxa"/>
          </w:tcPr>
          <w:p w14:paraId="399AD03B" w14:textId="77777777" w:rsidR="00BE095D" w:rsidRPr="00BF762B" w:rsidRDefault="00BE095D" w:rsidP="00FA0B5E">
            <w:pPr>
              <w:pStyle w:val="Names"/>
              <w:rPr>
                <w:rFonts w:cs="Arial"/>
                <w:szCs w:val="20"/>
              </w:rPr>
            </w:pPr>
          </w:p>
        </w:tc>
      </w:tr>
      <w:tr w:rsidR="00BE095D" w:rsidRPr="00BF762B" w14:paraId="7FD30B3F" w14:textId="77777777" w:rsidTr="00F363F8">
        <w:tc>
          <w:tcPr>
            <w:tcW w:w="295" w:type="dxa"/>
          </w:tcPr>
          <w:p w14:paraId="5A61E03A" w14:textId="77777777" w:rsidR="00BE095D" w:rsidRPr="00BF762B" w:rsidRDefault="00BE095D" w:rsidP="00FA0B5E">
            <w:pPr>
              <w:pStyle w:val="Names"/>
              <w:rPr>
                <w:rFonts w:cs="Arial"/>
                <w:szCs w:val="20"/>
              </w:rPr>
            </w:pPr>
          </w:p>
        </w:tc>
        <w:tc>
          <w:tcPr>
            <w:tcW w:w="1988" w:type="dxa"/>
            <w:vAlign w:val="bottom"/>
          </w:tcPr>
          <w:p w14:paraId="77E4026F" w14:textId="5E63678C" w:rsidR="00BE095D" w:rsidRPr="00BF762B" w:rsidRDefault="00BE095D" w:rsidP="00FA0B5E">
            <w:pPr>
              <w:pStyle w:val="Names"/>
              <w:rPr>
                <w:rFonts w:cs="Arial"/>
                <w:szCs w:val="20"/>
              </w:rPr>
            </w:pPr>
            <w:r w:rsidRPr="00BF762B">
              <w:rPr>
                <w:rFonts w:cs="Arial"/>
                <w:szCs w:val="20"/>
              </w:rPr>
              <w:t>Takuya</w:t>
            </w:r>
          </w:p>
        </w:tc>
        <w:tc>
          <w:tcPr>
            <w:tcW w:w="1970" w:type="dxa"/>
            <w:vAlign w:val="bottom"/>
          </w:tcPr>
          <w:p w14:paraId="013E55B6" w14:textId="268842D9" w:rsidR="00BE095D" w:rsidRPr="00BF762B" w:rsidRDefault="00BE095D" w:rsidP="00FA0B5E">
            <w:pPr>
              <w:pStyle w:val="Names"/>
              <w:rPr>
                <w:rFonts w:cs="Arial"/>
                <w:szCs w:val="20"/>
              </w:rPr>
            </w:pPr>
            <w:r w:rsidRPr="00BF762B">
              <w:rPr>
                <w:rFonts w:cs="Arial"/>
                <w:szCs w:val="20"/>
              </w:rPr>
              <w:t>Konno</w:t>
            </w:r>
          </w:p>
        </w:tc>
        <w:tc>
          <w:tcPr>
            <w:tcW w:w="3850" w:type="dxa"/>
            <w:vAlign w:val="bottom"/>
          </w:tcPr>
          <w:p w14:paraId="4F6AE47C" w14:textId="5E64AD2A" w:rsidR="00BE095D" w:rsidRPr="00BF762B" w:rsidRDefault="00BF762B" w:rsidP="00FA0B5E">
            <w:pPr>
              <w:pStyle w:val="Names"/>
              <w:rPr>
                <w:rFonts w:cs="Arial"/>
                <w:szCs w:val="20"/>
              </w:rPr>
            </w:pPr>
            <w:r>
              <w:rPr>
                <w:rFonts w:cs="Arial"/>
                <w:szCs w:val="20"/>
              </w:rPr>
              <w:t>Mitsubishi Heavy Indust</w:t>
            </w:r>
            <w:r w:rsidR="00BE095D" w:rsidRPr="00BF762B">
              <w:rPr>
                <w:rFonts w:cs="Arial"/>
                <w:szCs w:val="20"/>
              </w:rPr>
              <w:t>ries, LTD.</w:t>
            </w:r>
          </w:p>
        </w:tc>
        <w:tc>
          <w:tcPr>
            <w:tcW w:w="2200" w:type="dxa"/>
          </w:tcPr>
          <w:p w14:paraId="52CC39D2" w14:textId="77777777" w:rsidR="00BE095D" w:rsidRPr="00BF762B" w:rsidRDefault="00BE095D" w:rsidP="00FA0B5E">
            <w:pPr>
              <w:pStyle w:val="Names"/>
              <w:rPr>
                <w:rFonts w:cs="Arial"/>
                <w:szCs w:val="20"/>
              </w:rPr>
            </w:pPr>
          </w:p>
        </w:tc>
      </w:tr>
      <w:tr w:rsidR="00BE095D" w:rsidRPr="00BF762B" w14:paraId="7DD29892" w14:textId="77777777" w:rsidTr="00F363F8">
        <w:tc>
          <w:tcPr>
            <w:tcW w:w="295" w:type="dxa"/>
          </w:tcPr>
          <w:p w14:paraId="104C1716" w14:textId="601BF3F6"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521E6CC0" w14:textId="1334052A" w:rsidR="00BE095D" w:rsidRPr="00BF762B" w:rsidRDefault="00BE095D" w:rsidP="00FA0B5E">
            <w:pPr>
              <w:pStyle w:val="Names"/>
              <w:rPr>
                <w:rFonts w:cs="Arial"/>
                <w:szCs w:val="20"/>
              </w:rPr>
            </w:pPr>
            <w:r w:rsidRPr="00BF762B">
              <w:rPr>
                <w:rFonts w:cs="Arial"/>
                <w:szCs w:val="20"/>
              </w:rPr>
              <w:t>Marc-Andre</w:t>
            </w:r>
          </w:p>
        </w:tc>
        <w:tc>
          <w:tcPr>
            <w:tcW w:w="1970" w:type="dxa"/>
            <w:vAlign w:val="bottom"/>
          </w:tcPr>
          <w:p w14:paraId="743EDFB5" w14:textId="4DB6D3EE" w:rsidR="00BE095D" w:rsidRPr="00BF762B" w:rsidRDefault="00BE095D" w:rsidP="00FA0B5E">
            <w:pPr>
              <w:pStyle w:val="Names"/>
              <w:rPr>
                <w:rFonts w:cs="Arial"/>
                <w:szCs w:val="20"/>
              </w:rPr>
            </w:pPr>
            <w:r w:rsidRPr="00BF762B">
              <w:rPr>
                <w:rFonts w:cs="Arial"/>
                <w:szCs w:val="20"/>
              </w:rPr>
              <w:t>Lefebvre</w:t>
            </w:r>
          </w:p>
        </w:tc>
        <w:tc>
          <w:tcPr>
            <w:tcW w:w="3850" w:type="dxa"/>
            <w:vAlign w:val="bottom"/>
          </w:tcPr>
          <w:p w14:paraId="2B191A6A" w14:textId="7A386281" w:rsidR="00BE095D" w:rsidRPr="00BF762B" w:rsidRDefault="00BE095D" w:rsidP="00FA0B5E">
            <w:pPr>
              <w:pStyle w:val="Names"/>
              <w:rPr>
                <w:rFonts w:cs="Arial"/>
                <w:szCs w:val="20"/>
              </w:rPr>
            </w:pPr>
            <w:proofErr w:type="spellStart"/>
            <w:r w:rsidRPr="00BF762B">
              <w:rPr>
                <w:rFonts w:cs="Arial"/>
                <w:szCs w:val="20"/>
              </w:rPr>
              <w:t>Héroux-Devtek</w:t>
            </w:r>
            <w:proofErr w:type="spellEnd"/>
            <w:r w:rsidRPr="00BF762B">
              <w:rPr>
                <w:rFonts w:cs="Arial"/>
                <w:szCs w:val="20"/>
              </w:rPr>
              <w:t xml:space="preserve"> Inc.</w:t>
            </w:r>
          </w:p>
        </w:tc>
        <w:tc>
          <w:tcPr>
            <w:tcW w:w="2200" w:type="dxa"/>
          </w:tcPr>
          <w:p w14:paraId="7D17317E" w14:textId="77777777" w:rsidR="00BE095D" w:rsidRPr="00BF762B" w:rsidRDefault="00BE095D" w:rsidP="00FA0B5E">
            <w:pPr>
              <w:pStyle w:val="Names"/>
              <w:rPr>
                <w:rFonts w:cs="Arial"/>
                <w:szCs w:val="20"/>
              </w:rPr>
            </w:pPr>
          </w:p>
        </w:tc>
      </w:tr>
      <w:tr w:rsidR="00BE095D" w:rsidRPr="00BF762B" w14:paraId="242F0D4B" w14:textId="77777777" w:rsidTr="00F363F8">
        <w:tc>
          <w:tcPr>
            <w:tcW w:w="295" w:type="dxa"/>
          </w:tcPr>
          <w:p w14:paraId="77F86A74" w14:textId="77777777" w:rsidR="00BE095D" w:rsidRPr="00BF762B" w:rsidRDefault="00BE095D" w:rsidP="00FA0B5E">
            <w:pPr>
              <w:pStyle w:val="Names"/>
              <w:rPr>
                <w:rFonts w:cs="Arial"/>
                <w:szCs w:val="20"/>
              </w:rPr>
            </w:pPr>
          </w:p>
        </w:tc>
        <w:tc>
          <w:tcPr>
            <w:tcW w:w="1988" w:type="dxa"/>
            <w:vAlign w:val="bottom"/>
          </w:tcPr>
          <w:p w14:paraId="1018E6E5" w14:textId="3C1DB4A9" w:rsidR="00BE095D" w:rsidRPr="00BF762B" w:rsidRDefault="00BE095D" w:rsidP="00FA0B5E">
            <w:pPr>
              <w:pStyle w:val="Names"/>
              <w:rPr>
                <w:rFonts w:cs="Arial"/>
                <w:szCs w:val="20"/>
              </w:rPr>
            </w:pPr>
            <w:proofErr w:type="spellStart"/>
            <w:r w:rsidRPr="00BF762B">
              <w:rPr>
                <w:rFonts w:cs="Arial"/>
                <w:szCs w:val="20"/>
              </w:rPr>
              <w:t>Stéphane</w:t>
            </w:r>
            <w:proofErr w:type="spellEnd"/>
          </w:p>
        </w:tc>
        <w:tc>
          <w:tcPr>
            <w:tcW w:w="1970" w:type="dxa"/>
            <w:vAlign w:val="bottom"/>
          </w:tcPr>
          <w:p w14:paraId="265E9152" w14:textId="5AA89CFF" w:rsidR="00BE095D" w:rsidRPr="00BF762B" w:rsidRDefault="00BE095D" w:rsidP="00FA0B5E">
            <w:pPr>
              <w:pStyle w:val="Names"/>
              <w:rPr>
                <w:rFonts w:cs="Arial"/>
                <w:szCs w:val="20"/>
              </w:rPr>
            </w:pPr>
            <w:proofErr w:type="spellStart"/>
            <w:r w:rsidRPr="00BF762B">
              <w:rPr>
                <w:rFonts w:cs="Arial"/>
                <w:szCs w:val="20"/>
              </w:rPr>
              <w:t>Lesueur</w:t>
            </w:r>
            <w:proofErr w:type="spellEnd"/>
          </w:p>
        </w:tc>
        <w:tc>
          <w:tcPr>
            <w:tcW w:w="3850" w:type="dxa"/>
            <w:vAlign w:val="bottom"/>
          </w:tcPr>
          <w:p w14:paraId="14F9BE20" w14:textId="6027E878" w:rsidR="00BE095D" w:rsidRPr="00BF762B" w:rsidRDefault="00BE095D" w:rsidP="00FA0B5E">
            <w:pPr>
              <w:pStyle w:val="Names"/>
              <w:rPr>
                <w:rFonts w:cs="Arial"/>
                <w:szCs w:val="20"/>
              </w:rPr>
            </w:pPr>
            <w:r w:rsidRPr="00BF762B">
              <w:rPr>
                <w:rFonts w:cs="Arial"/>
                <w:szCs w:val="20"/>
              </w:rPr>
              <w:t>SAFRAN</w:t>
            </w:r>
          </w:p>
        </w:tc>
        <w:tc>
          <w:tcPr>
            <w:tcW w:w="2200" w:type="dxa"/>
          </w:tcPr>
          <w:p w14:paraId="4BFF821A" w14:textId="77777777" w:rsidR="00BE095D" w:rsidRPr="00BF762B" w:rsidRDefault="00BE095D" w:rsidP="00FA0B5E">
            <w:pPr>
              <w:pStyle w:val="Names"/>
              <w:rPr>
                <w:rFonts w:cs="Arial"/>
                <w:szCs w:val="20"/>
              </w:rPr>
            </w:pPr>
          </w:p>
        </w:tc>
      </w:tr>
      <w:tr w:rsidR="00BE095D" w:rsidRPr="00BF762B" w14:paraId="3A2CBE1C" w14:textId="77777777" w:rsidTr="00F363F8">
        <w:tc>
          <w:tcPr>
            <w:tcW w:w="295" w:type="dxa"/>
          </w:tcPr>
          <w:p w14:paraId="3C2FCF6E" w14:textId="2B6B0267"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11358834" w14:textId="61860F89" w:rsidR="00BE095D" w:rsidRPr="00BF762B" w:rsidRDefault="00BE095D" w:rsidP="00FA0B5E">
            <w:pPr>
              <w:pStyle w:val="Names"/>
              <w:rPr>
                <w:rFonts w:cs="Arial"/>
                <w:szCs w:val="20"/>
              </w:rPr>
            </w:pPr>
            <w:r w:rsidRPr="00BF762B">
              <w:rPr>
                <w:rFonts w:cs="Arial"/>
                <w:szCs w:val="20"/>
              </w:rPr>
              <w:t>Steven</w:t>
            </w:r>
          </w:p>
        </w:tc>
        <w:tc>
          <w:tcPr>
            <w:tcW w:w="1970" w:type="dxa"/>
            <w:vAlign w:val="bottom"/>
          </w:tcPr>
          <w:p w14:paraId="4DB6F32E" w14:textId="6F0EF307" w:rsidR="00BE095D" w:rsidRPr="00BF762B" w:rsidRDefault="00BE095D" w:rsidP="00FA0B5E">
            <w:pPr>
              <w:pStyle w:val="Names"/>
              <w:rPr>
                <w:rFonts w:cs="Arial"/>
                <w:szCs w:val="20"/>
              </w:rPr>
            </w:pPr>
            <w:proofErr w:type="spellStart"/>
            <w:r w:rsidRPr="00BF762B">
              <w:rPr>
                <w:rFonts w:cs="Arial"/>
                <w:szCs w:val="20"/>
              </w:rPr>
              <w:t>MacKenzie</w:t>
            </w:r>
            <w:proofErr w:type="spellEnd"/>
          </w:p>
        </w:tc>
        <w:tc>
          <w:tcPr>
            <w:tcW w:w="3850" w:type="dxa"/>
            <w:vAlign w:val="bottom"/>
          </w:tcPr>
          <w:p w14:paraId="7E9BFFB4" w14:textId="760E3C4D" w:rsidR="00BE095D" w:rsidRPr="00BF762B" w:rsidRDefault="00BE095D" w:rsidP="00FA0B5E">
            <w:pPr>
              <w:pStyle w:val="Names"/>
              <w:rPr>
                <w:rFonts w:cs="Arial"/>
                <w:szCs w:val="20"/>
              </w:rPr>
            </w:pPr>
            <w:r w:rsidRPr="00BF762B">
              <w:rPr>
                <w:rFonts w:cs="Arial"/>
                <w:szCs w:val="20"/>
              </w:rPr>
              <w:t>Pratt &amp;Whitney Canada</w:t>
            </w:r>
          </w:p>
        </w:tc>
        <w:tc>
          <w:tcPr>
            <w:tcW w:w="2200" w:type="dxa"/>
          </w:tcPr>
          <w:p w14:paraId="41AD8DFB" w14:textId="77777777" w:rsidR="00BE095D" w:rsidRPr="00BF762B" w:rsidRDefault="00BE095D" w:rsidP="00FA0B5E">
            <w:pPr>
              <w:pStyle w:val="Names"/>
              <w:rPr>
                <w:rFonts w:cs="Arial"/>
                <w:szCs w:val="20"/>
              </w:rPr>
            </w:pPr>
          </w:p>
        </w:tc>
      </w:tr>
      <w:tr w:rsidR="00756AAB" w:rsidRPr="00BF762B" w14:paraId="0CCA16DB" w14:textId="77777777" w:rsidTr="00F363F8">
        <w:tc>
          <w:tcPr>
            <w:tcW w:w="295" w:type="dxa"/>
          </w:tcPr>
          <w:p w14:paraId="0D21EC39" w14:textId="5033C836" w:rsidR="00756AAB" w:rsidRPr="00BF762B" w:rsidRDefault="00756AAB" w:rsidP="00FA0B5E">
            <w:pPr>
              <w:pStyle w:val="Names"/>
              <w:rPr>
                <w:rFonts w:cs="Arial"/>
                <w:szCs w:val="20"/>
              </w:rPr>
            </w:pPr>
            <w:r>
              <w:rPr>
                <w:rFonts w:cs="Arial"/>
                <w:szCs w:val="20"/>
              </w:rPr>
              <w:t>*</w:t>
            </w:r>
          </w:p>
        </w:tc>
        <w:tc>
          <w:tcPr>
            <w:tcW w:w="1988" w:type="dxa"/>
            <w:vAlign w:val="bottom"/>
          </w:tcPr>
          <w:p w14:paraId="69700006" w14:textId="3FDB7938" w:rsidR="00756AAB" w:rsidRPr="00BF762B" w:rsidRDefault="00756AAB" w:rsidP="00FA0B5E">
            <w:pPr>
              <w:pStyle w:val="Names"/>
              <w:rPr>
                <w:rFonts w:cs="Arial"/>
                <w:szCs w:val="20"/>
              </w:rPr>
            </w:pPr>
            <w:r>
              <w:rPr>
                <w:rFonts w:cs="Arial"/>
                <w:szCs w:val="20"/>
              </w:rPr>
              <w:t>Doug</w:t>
            </w:r>
          </w:p>
        </w:tc>
        <w:tc>
          <w:tcPr>
            <w:tcW w:w="1970" w:type="dxa"/>
            <w:vAlign w:val="bottom"/>
          </w:tcPr>
          <w:p w14:paraId="08BDE4AA" w14:textId="61C632E2" w:rsidR="00756AAB" w:rsidRPr="00BF762B" w:rsidRDefault="00756AAB" w:rsidP="00FA0B5E">
            <w:pPr>
              <w:pStyle w:val="Names"/>
              <w:rPr>
                <w:rFonts w:cs="Arial"/>
                <w:szCs w:val="20"/>
              </w:rPr>
            </w:pPr>
            <w:r>
              <w:rPr>
                <w:rFonts w:cs="Arial"/>
                <w:szCs w:val="20"/>
              </w:rPr>
              <w:t>Matson</w:t>
            </w:r>
          </w:p>
        </w:tc>
        <w:tc>
          <w:tcPr>
            <w:tcW w:w="3850" w:type="dxa"/>
            <w:vAlign w:val="bottom"/>
          </w:tcPr>
          <w:p w14:paraId="77F9F23F" w14:textId="0B9AE444" w:rsidR="00756AAB" w:rsidRPr="00BF762B" w:rsidRDefault="00756AAB" w:rsidP="00FA0B5E">
            <w:pPr>
              <w:pStyle w:val="Names"/>
              <w:rPr>
                <w:rFonts w:cs="Arial"/>
                <w:szCs w:val="20"/>
              </w:rPr>
            </w:pPr>
            <w:r>
              <w:rPr>
                <w:rFonts w:cs="Arial"/>
                <w:szCs w:val="20"/>
              </w:rPr>
              <w:t>The Boeing Company</w:t>
            </w:r>
          </w:p>
        </w:tc>
        <w:tc>
          <w:tcPr>
            <w:tcW w:w="2200" w:type="dxa"/>
          </w:tcPr>
          <w:p w14:paraId="4ACF4655" w14:textId="77777777" w:rsidR="00756AAB" w:rsidRPr="00BF762B" w:rsidRDefault="00756AAB" w:rsidP="00FA0B5E">
            <w:pPr>
              <w:pStyle w:val="Names"/>
              <w:rPr>
                <w:rFonts w:cs="Arial"/>
                <w:szCs w:val="20"/>
              </w:rPr>
            </w:pPr>
          </w:p>
        </w:tc>
      </w:tr>
      <w:tr w:rsidR="00BE095D" w:rsidRPr="00BF762B" w14:paraId="77BA1538" w14:textId="77777777" w:rsidTr="00F363F8">
        <w:tc>
          <w:tcPr>
            <w:tcW w:w="295" w:type="dxa"/>
          </w:tcPr>
          <w:p w14:paraId="08F94A31" w14:textId="434801AF"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5EA000FC" w14:textId="38CD0D6A" w:rsidR="00BE095D" w:rsidRPr="00BF762B" w:rsidRDefault="00BE095D" w:rsidP="00FA0B5E">
            <w:pPr>
              <w:pStyle w:val="Names"/>
              <w:rPr>
                <w:rFonts w:cs="Arial"/>
                <w:szCs w:val="20"/>
              </w:rPr>
            </w:pPr>
            <w:r w:rsidRPr="00BF762B">
              <w:rPr>
                <w:rFonts w:cs="Arial"/>
                <w:szCs w:val="20"/>
              </w:rPr>
              <w:t>Marc</w:t>
            </w:r>
          </w:p>
        </w:tc>
        <w:tc>
          <w:tcPr>
            <w:tcW w:w="1970" w:type="dxa"/>
            <w:vAlign w:val="bottom"/>
          </w:tcPr>
          <w:p w14:paraId="3B52A372" w14:textId="2D886FF4" w:rsidR="00BE095D" w:rsidRPr="00BF762B" w:rsidRDefault="00BE095D" w:rsidP="00FA0B5E">
            <w:pPr>
              <w:pStyle w:val="Names"/>
              <w:rPr>
                <w:rFonts w:cs="Arial"/>
                <w:szCs w:val="20"/>
              </w:rPr>
            </w:pPr>
            <w:r w:rsidRPr="00BF762B">
              <w:rPr>
                <w:rFonts w:cs="Arial"/>
                <w:szCs w:val="20"/>
              </w:rPr>
              <w:t>Montreuil</w:t>
            </w:r>
          </w:p>
        </w:tc>
        <w:tc>
          <w:tcPr>
            <w:tcW w:w="3850" w:type="dxa"/>
            <w:vAlign w:val="bottom"/>
          </w:tcPr>
          <w:p w14:paraId="6C552A26" w14:textId="1B2C47B7" w:rsidR="00BE095D" w:rsidRPr="00BF762B" w:rsidRDefault="00BE095D" w:rsidP="00FA0B5E">
            <w:pPr>
              <w:pStyle w:val="Names"/>
              <w:rPr>
                <w:rFonts w:cs="Arial"/>
                <w:szCs w:val="20"/>
              </w:rPr>
            </w:pPr>
            <w:proofErr w:type="spellStart"/>
            <w:r w:rsidRPr="00BF762B">
              <w:rPr>
                <w:rFonts w:cs="Arial"/>
                <w:szCs w:val="20"/>
              </w:rPr>
              <w:t>Héroux-Devtek</w:t>
            </w:r>
            <w:proofErr w:type="spellEnd"/>
            <w:r w:rsidRPr="00BF762B">
              <w:rPr>
                <w:rFonts w:cs="Arial"/>
                <w:szCs w:val="20"/>
              </w:rPr>
              <w:t xml:space="preserve"> Inc.</w:t>
            </w:r>
          </w:p>
        </w:tc>
        <w:tc>
          <w:tcPr>
            <w:tcW w:w="2200" w:type="dxa"/>
          </w:tcPr>
          <w:p w14:paraId="1A3ED690" w14:textId="77777777" w:rsidR="00BE095D" w:rsidRPr="00BF762B" w:rsidRDefault="00BE095D" w:rsidP="00FA0B5E">
            <w:pPr>
              <w:pStyle w:val="Names"/>
              <w:rPr>
                <w:rFonts w:cs="Arial"/>
                <w:szCs w:val="20"/>
              </w:rPr>
            </w:pPr>
          </w:p>
        </w:tc>
      </w:tr>
      <w:tr w:rsidR="00BE095D" w:rsidRPr="00BF762B" w14:paraId="1D24F560" w14:textId="77777777" w:rsidTr="00F363F8">
        <w:tc>
          <w:tcPr>
            <w:tcW w:w="295" w:type="dxa"/>
          </w:tcPr>
          <w:p w14:paraId="42E5C2D1" w14:textId="3C756F5D"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036FA23F" w14:textId="2DE612DB" w:rsidR="00BE095D" w:rsidRPr="00BF762B" w:rsidRDefault="00BE095D" w:rsidP="00FA0B5E">
            <w:pPr>
              <w:pStyle w:val="Names"/>
              <w:rPr>
                <w:rFonts w:cs="Arial"/>
                <w:szCs w:val="20"/>
              </w:rPr>
            </w:pPr>
            <w:r w:rsidRPr="00BF762B">
              <w:rPr>
                <w:rFonts w:cs="Arial"/>
                <w:szCs w:val="20"/>
              </w:rPr>
              <w:t>Tom</w:t>
            </w:r>
          </w:p>
        </w:tc>
        <w:tc>
          <w:tcPr>
            <w:tcW w:w="1970" w:type="dxa"/>
            <w:vAlign w:val="bottom"/>
          </w:tcPr>
          <w:p w14:paraId="6CB007F3" w14:textId="6E6E3120" w:rsidR="00BE095D" w:rsidRPr="00BF762B" w:rsidRDefault="00BE095D" w:rsidP="00FA0B5E">
            <w:pPr>
              <w:pStyle w:val="Names"/>
              <w:rPr>
                <w:rFonts w:cs="Arial"/>
                <w:szCs w:val="20"/>
              </w:rPr>
            </w:pPr>
            <w:r w:rsidRPr="00BF762B">
              <w:rPr>
                <w:rFonts w:cs="Arial"/>
                <w:szCs w:val="20"/>
              </w:rPr>
              <w:t>Norris</w:t>
            </w:r>
          </w:p>
        </w:tc>
        <w:tc>
          <w:tcPr>
            <w:tcW w:w="3850" w:type="dxa"/>
            <w:vAlign w:val="bottom"/>
          </w:tcPr>
          <w:p w14:paraId="382DF6E7" w14:textId="0CC806FC" w:rsidR="00BE095D" w:rsidRPr="00BF762B" w:rsidRDefault="00BE095D" w:rsidP="00FA0B5E">
            <w:pPr>
              <w:pStyle w:val="Names"/>
              <w:rPr>
                <w:rFonts w:cs="Arial"/>
                <w:szCs w:val="20"/>
              </w:rPr>
            </w:pPr>
            <w:r w:rsidRPr="00BF762B">
              <w:rPr>
                <w:rFonts w:cs="Arial"/>
                <w:szCs w:val="20"/>
              </w:rPr>
              <w:t>UTC Aerospace (Goodrich)</w:t>
            </w:r>
          </w:p>
        </w:tc>
        <w:tc>
          <w:tcPr>
            <w:tcW w:w="2200" w:type="dxa"/>
          </w:tcPr>
          <w:p w14:paraId="5665DEE6" w14:textId="77777777" w:rsidR="00BE095D" w:rsidRPr="00BF762B" w:rsidRDefault="00BE095D" w:rsidP="00FA0B5E">
            <w:pPr>
              <w:pStyle w:val="Names"/>
              <w:rPr>
                <w:rFonts w:cs="Arial"/>
                <w:szCs w:val="20"/>
              </w:rPr>
            </w:pPr>
          </w:p>
        </w:tc>
      </w:tr>
      <w:tr w:rsidR="00BE095D" w:rsidRPr="00BF762B" w14:paraId="7B7B2E7B" w14:textId="77777777" w:rsidTr="00F363F8">
        <w:tc>
          <w:tcPr>
            <w:tcW w:w="295" w:type="dxa"/>
          </w:tcPr>
          <w:p w14:paraId="24F92DC6" w14:textId="77777777" w:rsidR="00BE095D" w:rsidRPr="00BF762B" w:rsidRDefault="00BE095D" w:rsidP="00FA0B5E">
            <w:pPr>
              <w:pStyle w:val="Names"/>
              <w:rPr>
                <w:rFonts w:cs="Arial"/>
                <w:szCs w:val="20"/>
              </w:rPr>
            </w:pPr>
          </w:p>
        </w:tc>
        <w:tc>
          <w:tcPr>
            <w:tcW w:w="1988" w:type="dxa"/>
            <w:vAlign w:val="bottom"/>
          </w:tcPr>
          <w:p w14:paraId="065DCB11" w14:textId="3FB320FD" w:rsidR="00BE095D" w:rsidRPr="00BF762B" w:rsidRDefault="00BE095D" w:rsidP="00FA0B5E">
            <w:pPr>
              <w:pStyle w:val="Names"/>
              <w:rPr>
                <w:rFonts w:cs="Arial"/>
                <w:szCs w:val="20"/>
              </w:rPr>
            </w:pPr>
            <w:r w:rsidRPr="00BF762B">
              <w:rPr>
                <w:rFonts w:cs="Arial"/>
                <w:szCs w:val="20"/>
              </w:rPr>
              <w:t>Luis</w:t>
            </w:r>
          </w:p>
        </w:tc>
        <w:tc>
          <w:tcPr>
            <w:tcW w:w="1970" w:type="dxa"/>
            <w:vAlign w:val="bottom"/>
          </w:tcPr>
          <w:p w14:paraId="5743FF40" w14:textId="560570EF" w:rsidR="00BE095D" w:rsidRPr="00BF762B" w:rsidRDefault="00BE095D" w:rsidP="00FA0B5E">
            <w:pPr>
              <w:pStyle w:val="Names"/>
              <w:rPr>
                <w:rFonts w:cs="Arial"/>
                <w:szCs w:val="20"/>
              </w:rPr>
            </w:pPr>
            <w:r w:rsidRPr="00BF762B">
              <w:rPr>
                <w:rFonts w:cs="Arial"/>
                <w:szCs w:val="20"/>
              </w:rPr>
              <w:t>Pacheco</w:t>
            </w:r>
          </w:p>
        </w:tc>
        <w:tc>
          <w:tcPr>
            <w:tcW w:w="3850" w:type="dxa"/>
            <w:vAlign w:val="bottom"/>
          </w:tcPr>
          <w:p w14:paraId="66A41D4E" w14:textId="6137171E" w:rsidR="00BE095D" w:rsidRPr="00BF762B" w:rsidRDefault="00166E94" w:rsidP="00FA0B5E">
            <w:pPr>
              <w:pStyle w:val="Names"/>
              <w:rPr>
                <w:rFonts w:cs="Arial"/>
                <w:szCs w:val="20"/>
              </w:rPr>
            </w:pPr>
            <w:r w:rsidRPr="00BF762B">
              <w:rPr>
                <w:rFonts w:cs="Arial"/>
                <w:szCs w:val="20"/>
              </w:rPr>
              <w:t>Embraer</w:t>
            </w:r>
          </w:p>
        </w:tc>
        <w:tc>
          <w:tcPr>
            <w:tcW w:w="2200" w:type="dxa"/>
          </w:tcPr>
          <w:p w14:paraId="4105181F" w14:textId="77777777" w:rsidR="00BE095D" w:rsidRPr="00BF762B" w:rsidRDefault="00BE095D" w:rsidP="00FA0B5E">
            <w:pPr>
              <w:pStyle w:val="Names"/>
              <w:rPr>
                <w:rFonts w:cs="Arial"/>
                <w:szCs w:val="20"/>
              </w:rPr>
            </w:pPr>
          </w:p>
        </w:tc>
      </w:tr>
      <w:tr w:rsidR="00BE095D" w:rsidRPr="00BF762B" w14:paraId="324165F1" w14:textId="77777777" w:rsidTr="00F363F8">
        <w:tc>
          <w:tcPr>
            <w:tcW w:w="295" w:type="dxa"/>
          </w:tcPr>
          <w:p w14:paraId="6469E12E" w14:textId="77777777" w:rsidR="00BE095D" w:rsidRPr="00BF762B" w:rsidRDefault="00BE095D" w:rsidP="00FA0B5E">
            <w:pPr>
              <w:pStyle w:val="Names"/>
              <w:rPr>
                <w:rFonts w:cs="Arial"/>
                <w:szCs w:val="20"/>
              </w:rPr>
            </w:pPr>
          </w:p>
        </w:tc>
        <w:tc>
          <w:tcPr>
            <w:tcW w:w="1988" w:type="dxa"/>
            <w:vAlign w:val="bottom"/>
          </w:tcPr>
          <w:p w14:paraId="4CF07E9F" w14:textId="11F099B5" w:rsidR="00BE095D" w:rsidRPr="00BF762B" w:rsidRDefault="00BE095D" w:rsidP="00FA0B5E">
            <w:pPr>
              <w:pStyle w:val="Names"/>
              <w:rPr>
                <w:rFonts w:cs="Arial"/>
                <w:szCs w:val="20"/>
              </w:rPr>
            </w:pPr>
            <w:r w:rsidRPr="00BF762B">
              <w:rPr>
                <w:rFonts w:cs="Arial"/>
                <w:szCs w:val="20"/>
              </w:rPr>
              <w:t>Alberto</w:t>
            </w:r>
          </w:p>
        </w:tc>
        <w:tc>
          <w:tcPr>
            <w:tcW w:w="1970" w:type="dxa"/>
            <w:vAlign w:val="bottom"/>
          </w:tcPr>
          <w:p w14:paraId="41367C98" w14:textId="56456F59" w:rsidR="00BE095D" w:rsidRPr="00BF762B" w:rsidRDefault="00BE095D" w:rsidP="00FA0B5E">
            <w:pPr>
              <w:pStyle w:val="Names"/>
              <w:rPr>
                <w:rFonts w:cs="Arial"/>
                <w:szCs w:val="20"/>
              </w:rPr>
            </w:pPr>
            <w:r w:rsidRPr="00BF762B">
              <w:rPr>
                <w:rFonts w:cs="Arial"/>
                <w:szCs w:val="20"/>
              </w:rPr>
              <w:t>Perez Santa Maria</w:t>
            </w:r>
          </w:p>
        </w:tc>
        <w:tc>
          <w:tcPr>
            <w:tcW w:w="3850" w:type="dxa"/>
            <w:vAlign w:val="bottom"/>
          </w:tcPr>
          <w:p w14:paraId="62569D19" w14:textId="27EC9B59" w:rsidR="00BE095D" w:rsidRPr="00BF762B" w:rsidRDefault="00BE095D" w:rsidP="00FA0B5E">
            <w:pPr>
              <w:pStyle w:val="Names"/>
              <w:rPr>
                <w:rFonts w:cs="Arial"/>
                <w:szCs w:val="20"/>
              </w:rPr>
            </w:pPr>
            <w:r w:rsidRPr="00BF762B">
              <w:rPr>
                <w:rFonts w:cs="Arial"/>
                <w:szCs w:val="20"/>
              </w:rPr>
              <w:t>Lockheed Martin Corp.</w:t>
            </w:r>
          </w:p>
        </w:tc>
        <w:tc>
          <w:tcPr>
            <w:tcW w:w="2200" w:type="dxa"/>
          </w:tcPr>
          <w:p w14:paraId="2FD5A5AB" w14:textId="77777777" w:rsidR="00BE095D" w:rsidRPr="00BF762B" w:rsidRDefault="00BE095D" w:rsidP="00FA0B5E">
            <w:pPr>
              <w:pStyle w:val="Names"/>
              <w:rPr>
                <w:rFonts w:cs="Arial"/>
                <w:szCs w:val="20"/>
              </w:rPr>
            </w:pPr>
          </w:p>
        </w:tc>
      </w:tr>
      <w:tr w:rsidR="00BE095D" w:rsidRPr="00BF762B" w14:paraId="38FA8205" w14:textId="77777777" w:rsidTr="00F363F8">
        <w:tc>
          <w:tcPr>
            <w:tcW w:w="295" w:type="dxa"/>
          </w:tcPr>
          <w:p w14:paraId="54A474AE" w14:textId="003E25FF"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441D1AF1" w14:textId="7D5AC9B0" w:rsidR="00BE095D" w:rsidRPr="00BF762B" w:rsidRDefault="00BE095D" w:rsidP="00FA0B5E">
            <w:pPr>
              <w:pStyle w:val="Names"/>
              <w:rPr>
                <w:rFonts w:cs="Arial"/>
                <w:szCs w:val="20"/>
              </w:rPr>
            </w:pPr>
            <w:r w:rsidRPr="00BF762B">
              <w:rPr>
                <w:rFonts w:cs="Arial"/>
                <w:szCs w:val="20"/>
              </w:rPr>
              <w:t>Eddy</w:t>
            </w:r>
          </w:p>
        </w:tc>
        <w:tc>
          <w:tcPr>
            <w:tcW w:w="1970" w:type="dxa"/>
            <w:vAlign w:val="bottom"/>
          </w:tcPr>
          <w:p w14:paraId="2B9F6053" w14:textId="1EF856E8" w:rsidR="00BE095D" w:rsidRPr="00BF762B" w:rsidRDefault="00BE095D" w:rsidP="00FA0B5E">
            <w:pPr>
              <w:pStyle w:val="Names"/>
              <w:rPr>
                <w:rFonts w:cs="Arial"/>
                <w:szCs w:val="20"/>
              </w:rPr>
            </w:pPr>
            <w:r w:rsidRPr="00BF762B">
              <w:rPr>
                <w:rFonts w:cs="Arial"/>
                <w:szCs w:val="20"/>
              </w:rPr>
              <w:t>Pham</w:t>
            </w:r>
          </w:p>
        </w:tc>
        <w:tc>
          <w:tcPr>
            <w:tcW w:w="3850" w:type="dxa"/>
            <w:vAlign w:val="bottom"/>
          </w:tcPr>
          <w:p w14:paraId="1C3F22A7" w14:textId="3B10664C" w:rsidR="00BE095D" w:rsidRPr="00BF762B" w:rsidRDefault="00BE095D" w:rsidP="00FA0B5E">
            <w:pPr>
              <w:pStyle w:val="Names"/>
              <w:rPr>
                <w:rFonts w:cs="Arial"/>
                <w:szCs w:val="20"/>
              </w:rPr>
            </w:pPr>
            <w:r w:rsidRPr="00BF762B">
              <w:rPr>
                <w:rFonts w:cs="Arial"/>
                <w:szCs w:val="20"/>
              </w:rPr>
              <w:t>Northrop Grumman Corporation</w:t>
            </w:r>
          </w:p>
        </w:tc>
        <w:tc>
          <w:tcPr>
            <w:tcW w:w="2200" w:type="dxa"/>
          </w:tcPr>
          <w:p w14:paraId="3D21139F" w14:textId="77777777" w:rsidR="00BE095D" w:rsidRPr="00BF762B" w:rsidRDefault="00BE095D" w:rsidP="00FA0B5E">
            <w:pPr>
              <w:pStyle w:val="Names"/>
              <w:rPr>
                <w:rFonts w:cs="Arial"/>
                <w:szCs w:val="20"/>
              </w:rPr>
            </w:pPr>
          </w:p>
        </w:tc>
      </w:tr>
      <w:tr w:rsidR="00BE095D" w:rsidRPr="00BF762B" w14:paraId="485A5C47" w14:textId="77777777" w:rsidTr="00F363F8">
        <w:tc>
          <w:tcPr>
            <w:tcW w:w="295" w:type="dxa"/>
          </w:tcPr>
          <w:p w14:paraId="2EF5CE52" w14:textId="77777777" w:rsidR="00BE095D" w:rsidRPr="00BF762B" w:rsidRDefault="00BE095D" w:rsidP="00FA0B5E">
            <w:pPr>
              <w:pStyle w:val="Names"/>
              <w:rPr>
                <w:rFonts w:cs="Arial"/>
                <w:szCs w:val="20"/>
              </w:rPr>
            </w:pPr>
          </w:p>
        </w:tc>
        <w:tc>
          <w:tcPr>
            <w:tcW w:w="1988" w:type="dxa"/>
            <w:vAlign w:val="bottom"/>
          </w:tcPr>
          <w:p w14:paraId="26F8FE20" w14:textId="4D92F971" w:rsidR="00BE095D" w:rsidRPr="00BF762B" w:rsidRDefault="00BE095D" w:rsidP="00FA0B5E">
            <w:pPr>
              <w:pStyle w:val="Names"/>
              <w:rPr>
                <w:rFonts w:cs="Arial"/>
                <w:szCs w:val="20"/>
              </w:rPr>
            </w:pPr>
            <w:r w:rsidRPr="00BF762B">
              <w:rPr>
                <w:rFonts w:cs="Arial"/>
                <w:szCs w:val="20"/>
              </w:rPr>
              <w:t>Marie</w:t>
            </w:r>
          </w:p>
        </w:tc>
        <w:tc>
          <w:tcPr>
            <w:tcW w:w="1970" w:type="dxa"/>
            <w:vAlign w:val="bottom"/>
          </w:tcPr>
          <w:p w14:paraId="3939DF67" w14:textId="1A78423D" w:rsidR="00BE095D" w:rsidRPr="00BF762B" w:rsidRDefault="00BE095D" w:rsidP="00FA0B5E">
            <w:pPr>
              <w:pStyle w:val="Names"/>
              <w:rPr>
                <w:rFonts w:cs="Arial"/>
                <w:szCs w:val="20"/>
              </w:rPr>
            </w:pPr>
            <w:proofErr w:type="spellStart"/>
            <w:r w:rsidRPr="00BF762B">
              <w:rPr>
                <w:rFonts w:cs="Arial"/>
                <w:szCs w:val="20"/>
              </w:rPr>
              <w:t>Piche</w:t>
            </w:r>
            <w:proofErr w:type="spellEnd"/>
          </w:p>
        </w:tc>
        <w:tc>
          <w:tcPr>
            <w:tcW w:w="3850" w:type="dxa"/>
            <w:vAlign w:val="bottom"/>
          </w:tcPr>
          <w:p w14:paraId="7C3C3AB8" w14:textId="197EB65D" w:rsidR="00BE095D" w:rsidRPr="00BF762B" w:rsidRDefault="00BE095D" w:rsidP="00FA0B5E">
            <w:pPr>
              <w:pStyle w:val="Names"/>
              <w:rPr>
                <w:rFonts w:cs="Arial"/>
                <w:szCs w:val="20"/>
              </w:rPr>
            </w:pPr>
            <w:r w:rsidRPr="00BF762B">
              <w:rPr>
                <w:rFonts w:cs="Arial"/>
                <w:szCs w:val="20"/>
              </w:rPr>
              <w:t>Bombardier</w:t>
            </w:r>
            <w:r w:rsidR="00166E94" w:rsidRPr="00BF762B">
              <w:rPr>
                <w:rFonts w:cs="Arial"/>
                <w:szCs w:val="20"/>
              </w:rPr>
              <w:t xml:space="preserve"> Inc.</w:t>
            </w:r>
          </w:p>
        </w:tc>
        <w:tc>
          <w:tcPr>
            <w:tcW w:w="2200" w:type="dxa"/>
          </w:tcPr>
          <w:p w14:paraId="2DA5AFE9" w14:textId="77777777" w:rsidR="00BE095D" w:rsidRPr="00BF762B" w:rsidRDefault="00BE095D" w:rsidP="00FA0B5E">
            <w:pPr>
              <w:pStyle w:val="Names"/>
              <w:rPr>
                <w:rFonts w:cs="Arial"/>
                <w:szCs w:val="20"/>
              </w:rPr>
            </w:pPr>
          </w:p>
        </w:tc>
      </w:tr>
      <w:tr w:rsidR="00BE095D" w:rsidRPr="00BF762B" w14:paraId="37707186" w14:textId="77777777" w:rsidTr="00F363F8">
        <w:tc>
          <w:tcPr>
            <w:tcW w:w="295" w:type="dxa"/>
          </w:tcPr>
          <w:p w14:paraId="2FB9A8AF" w14:textId="77777777" w:rsidR="00BE095D" w:rsidRPr="00BF762B" w:rsidRDefault="00BE095D" w:rsidP="00FA0B5E">
            <w:pPr>
              <w:pStyle w:val="Names"/>
              <w:rPr>
                <w:rFonts w:cs="Arial"/>
                <w:szCs w:val="20"/>
              </w:rPr>
            </w:pPr>
          </w:p>
        </w:tc>
        <w:tc>
          <w:tcPr>
            <w:tcW w:w="1988" w:type="dxa"/>
            <w:vAlign w:val="bottom"/>
          </w:tcPr>
          <w:p w14:paraId="008913ED" w14:textId="6FBFF9A5" w:rsidR="00BE095D" w:rsidRPr="00BF762B" w:rsidRDefault="00BE095D" w:rsidP="00FA0B5E">
            <w:pPr>
              <w:pStyle w:val="Names"/>
              <w:rPr>
                <w:rFonts w:cs="Arial"/>
                <w:szCs w:val="20"/>
              </w:rPr>
            </w:pPr>
            <w:r w:rsidRPr="00BF762B">
              <w:rPr>
                <w:rFonts w:cs="Arial"/>
                <w:szCs w:val="20"/>
              </w:rPr>
              <w:t>Earl</w:t>
            </w:r>
          </w:p>
        </w:tc>
        <w:tc>
          <w:tcPr>
            <w:tcW w:w="1970" w:type="dxa"/>
            <w:vAlign w:val="bottom"/>
          </w:tcPr>
          <w:p w14:paraId="25CE101D" w14:textId="32D91239" w:rsidR="00BE095D" w:rsidRPr="00BF762B" w:rsidRDefault="00BE095D" w:rsidP="00FA0B5E">
            <w:pPr>
              <w:pStyle w:val="Names"/>
              <w:rPr>
                <w:rFonts w:cs="Arial"/>
                <w:szCs w:val="20"/>
              </w:rPr>
            </w:pPr>
            <w:r w:rsidRPr="00BF762B">
              <w:rPr>
                <w:rFonts w:cs="Arial"/>
                <w:szCs w:val="20"/>
              </w:rPr>
              <w:t>Pruett</w:t>
            </w:r>
          </w:p>
        </w:tc>
        <w:tc>
          <w:tcPr>
            <w:tcW w:w="3850" w:type="dxa"/>
            <w:vAlign w:val="bottom"/>
          </w:tcPr>
          <w:p w14:paraId="6D4CF808" w14:textId="1E2E8EB9" w:rsidR="00BE095D" w:rsidRPr="00BF762B" w:rsidRDefault="00BE095D" w:rsidP="00FA0B5E">
            <w:pPr>
              <w:pStyle w:val="Names"/>
              <w:rPr>
                <w:rFonts w:cs="Arial"/>
                <w:szCs w:val="20"/>
              </w:rPr>
            </w:pPr>
            <w:r w:rsidRPr="00BF762B">
              <w:rPr>
                <w:rFonts w:cs="Arial"/>
                <w:szCs w:val="20"/>
              </w:rPr>
              <w:t>Lockheed Martin Corp.</w:t>
            </w:r>
          </w:p>
        </w:tc>
        <w:tc>
          <w:tcPr>
            <w:tcW w:w="2200" w:type="dxa"/>
          </w:tcPr>
          <w:p w14:paraId="3CD44BE5" w14:textId="77777777" w:rsidR="00BE095D" w:rsidRPr="00BF762B" w:rsidRDefault="00BE095D" w:rsidP="00FA0B5E">
            <w:pPr>
              <w:pStyle w:val="Names"/>
              <w:rPr>
                <w:rFonts w:cs="Arial"/>
                <w:szCs w:val="20"/>
              </w:rPr>
            </w:pPr>
          </w:p>
        </w:tc>
      </w:tr>
      <w:tr w:rsidR="00BE095D" w:rsidRPr="00BF762B" w14:paraId="53AA9225" w14:textId="77777777" w:rsidTr="00F363F8">
        <w:tc>
          <w:tcPr>
            <w:tcW w:w="295" w:type="dxa"/>
          </w:tcPr>
          <w:p w14:paraId="46AC3A38" w14:textId="6B4447A1"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58425A26" w14:textId="51B57712" w:rsidR="00BE095D" w:rsidRPr="00BF762B" w:rsidRDefault="00BE095D" w:rsidP="00FA0B5E">
            <w:pPr>
              <w:pStyle w:val="Names"/>
              <w:rPr>
                <w:rFonts w:cs="Arial"/>
                <w:szCs w:val="20"/>
              </w:rPr>
            </w:pPr>
            <w:proofErr w:type="spellStart"/>
            <w:r w:rsidRPr="00BF762B">
              <w:rPr>
                <w:rFonts w:cs="Arial"/>
                <w:szCs w:val="20"/>
              </w:rPr>
              <w:t>Fabrizio</w:t>
            </w:r>
            <w:proofErr w:type="spellEnd"/>
          </w:p>
        </w:tc>
        <w:tc>
          <w:tcPr>
            <w:tcW w:w="1970" w:type="dxa"/>
            <w:vAlign w:val="bottom"/>
          </w:tcPr>
          <w:p w14:paraId="04893B8D" w14:textId="39A5E161" w:rsidR="00BE095D" w:rsidRPr="00BF762B" w:rsidRDefault="00BE095D" w:rsidP="00FA0B5E">
            <w:pPr>
              <w:pStyle w:val="Names"/>
              <w:rPr>
                <w:rFonts w:cs="Arial"/>
                <w:szCs w:val="20"/>
              </w:rPr>
            </w:pPr>
            <w:proofErr w:type="spellStart"/>
            <w:r w:rsidRPr="00BF762B">
              <w:rPr>
                <w:rFonts w:cs="Arial"/>
                <w:szCs w:val="20"/>
              </w:rPr>
              <w:t>Quadrini</w:t>
            </w:r>
            <w:proofErr w:type="spellEnd"/>
          </w:p>
        </w:tc>
        <w:tc>
          <w:tcPr>
            <w:tcW w:w="3850" w:type="dxa"/>
            <w:vAlign w:val="bottom"/>
          </w:tcPr>
          <w:p w14:paraId="1FBE383D" w14:textId="7B261436" w:rsidR="00BE095D" w:rsidRPr="00BF762B" w:rsidRDefault="00BE095D" w:rsidP="00FA0B5E">
            <w:pPr>
              <w:pStyle w:val="Names"/>
              <w:rPr>
                <w:rFonts w:cs="Arial"/>
                <w:szCs w:val="20"/>
              </w:rPr>
            </w:pPr>
            <w:proofErr w:type="spellStart"/>
            <w:r w:rsidRPr="00BF762B">
              <w:rPr>
                <w:rFonts w:cs="Arial"/>
                <w:szCs w:val="20"/>
              </w:rPr>
              <w:t>AgustaWestland</w:t>
            </w:r>
            <w:proofErr w:type="spellEnd"/>
          </w:p>
        </w:tc>
        <w:tc>
          <w:tcPr>
            <w:tcW w:w="2200" w:type="dxa"/>
          </w:tcPr>
          <w:p w14:paraId="5F802F7C" w14:textId="77777777" w:rsidR="00BE095D" w:rsidRPr="00BF762B" w:rsidRDefault="00BE095D" w:rsidP="00FA0B5E">
            <w:pPr>
              <w:pStyle w:val="Names"/>
              <w:rPr>
                <w:rFonts w:cs="Arial"/>
                <w:szCs w:val="20"/>
              </w:rPr>
            </w:pPr>
          </w:p>
        </w:tc>
      </w:tr>
      <w:tr w:rsidR="00BE095D" w:rsidRPr="00BF762B" w14:paraId="6D8CC076" w14:textId="77777777" w:rsidTr="00F363F8">
        <w:tc>
          <w:tcPr>
            <w:tcW w:w="295" w:type="dxa"/>
          </w:tcPr>
          <w:p w14:paraId="3587C651" w14:textId="357CDAD6"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34CFDBAE" w14:textId="4BC0566B" w:rsidR="00BE095D" w:rsidRPr="00BF762B" w:rsidRDefault="00BE095D" w:rsidP="00FA0B5E">
            <w:pPr>
              <w:pStyle w:val="Names"/>
              <w:rPr>
                <w:rFonts w:cs="Arial"/>
                <w:szCs w:val="20"/>
              </w:rPr>
            </w:pPr>
            <w:r w:rsidRPr="00BF762B">
              <w:rPr>
                <w:rFonts w:cs="Arial"/>
                <w:szCs w:val="20"/>
              </w:rPr>
              <w:t>Sunder</w:t>
            </w:r>
          </w:p>
        </w:tc>
        <w:tc>
          <w:tcPr>
            <w:tcW w:w="1970" w:type="dxa"/>
            <w:vAlign w:val="bottom"/>
          </w:tcPr>
          <w:p w14:paraId="252B7C47" w14:textId="2CC021C3" w:rsidR="00BE095D" w:rsidRPr="00BF762B" w:rsidRDefault="00BE095D" w:rsidP="00FA0B5E">
            <w:pPr>
              <w:pStyle w:val="Names"/>
              <w:rPr>
                <w:rFonts w:cs="Arial"/>
                <w:szCs w:val="20"/>
              </w:rPr>
            </w:pPr>
            <w:r w:rsidRPr="00BF762B">
              <w:rPr>
                <w:rFonts w:cs="Arial"/>
                <w:szCs w:val="20"/>
              </w:rPr>
              <w:t>Rajan</w:t>
            </w:r>
          </w:p>
        </w:tc>
        <w:tc>
          <w:tcPr>
            <w:tcW w:w="3850" w:type="dxa"/>
            <w:vAlign w:val="bottom"/>
          </w:tcPr>
          <w:p w14:paraId="104B7002" w14:textId="613388E9" w:rsidR="00BE095D" w:rsidRPr="00BF762B" w:rsidRDefault="00BE095D" w:rsidP="00FA0B5E">
            <w:pPr>
              <w:pStyle w:val="Names"/>
              <w:rPr>
                <w:rFonts w:cs="Arial"/>
                <w:szCs w:val="20"/>
              </w:rPr>
            </w:pPr>
            <w:r w:rsidRPr="00BF762B">
              <w:rPr>
                <w:rFonts w:cs="Arial"/>
                <w:szCs w:val="20"/>
              </w:rPr>
              <w:t>Raytheon Co</w:t>
            </w:r>
            <w:r w:rsidR="00166E94" w:rsidRPr="00BF762B">
              <w:rPr>
                <w:rFonts w:cs="Arial"/>
                <w:szCs w:val="20"/>
              </w:rPr>
              <w:t>mpany</w:t>
            </w:r>
          </w:p>
        </w:tc>
        <w:tc>
          <w:tcPr>
            <w:tcW w:w="2200" w:type="dxa"/>
          </w:tcPr>
          <w:p w14:paraId="3914C9C1" w14:textId="77777777" w:rsidR="00BE095D" w:rsidRPr="00BF762B" w:rsidRDefault="00BE095D" w:rsidP="00FA0B5E">
            <w:pPr>
              <w:pStyle w:val="Names"/>
              <w:rPr>
                <w:rFonts w:cs="Arial"/>
                <w:szCs w:val="20"/>
              </w:rPr>
            </w:pPr>
          </w:p>
        </w:tc>
      </w:tr>
      <w:tr w:rsidR="00BE095D" w:rsidRPr="00BF762B" w14:paraId="09634220" w14:textId="77777777" w:rsidTr="00F363F8">
        <w:tc>
          <w:tcPr>
            <w:tcW w:w="295" w:type="dxa"/>
          </w:tcPr>
          <w:p w14:paraId="66DD7C0D" w14:textId="11E40276"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59ECE526" w14:textId="3FEC847D" w:rsidR="00BE095D" w:rsidRPr="00BF762B" w:rsidRDefault="00BE095D" w:rsidP="00FA0B5E">
            <w:pPr>
              <w:pStyle w:val="Names"/>
              <w:rPr>
                <w:rFonts w:cs="Arial"/>
                <w:szCs w:val="20"/>
              </w:rPr>
            </w:pPr>
            <w:r w:rsidRPr="00BF762B">
              <w:rPr>
                <w:rFonts w:cs="Arial"/>
                <w:szCs w:val="20"/>
              </w:rPr>
              <w:t>Alexandre</w:t>
            </w:r>
          </w:p>
        </w:tc>
        <w:tc>
          <w:tcPr>
            <w:tcW w:w="1970" w:type="dxa"/>
            <w:vAlign w:val="bottom"/>
          </w:tcPr>
          <w:p w14:paraId="701FC841" w14:textId="6FA39875" w:rsidR="00BE095D" w:rsidRPr="00BF762B" w:rsidRDefault="00BE095D" w:rsidP="00FA0B5E">
            <w:pPr>
              <w:pStyle w:val="Names"/>
              <w:rPr>
                <w:rFonts w:cs="Arial"/>
                <w:szCs w:val="20"/>
              </w:rPr>
            </w:pPr>
            <w:proofErr w:type="spellStart"/>
            <w:r w:rsidRPr="00BF762B">
              <w:rPr>
                <w:rFonts w:cs="Arial"/>
                <w:szCs w:val="20"/>
              </w:rPr>
              <w:t>Richez</w:t>
            </w:r>
            <w:proofErr w:type="spellEnd"/>
          </w:p>
        </w:tc>
        <w:tc>
          <w:tcPr>
            <w:tcW w:w="3850" w:type="dxa"/>
            <w:vAlign w:val="bottom"/>
          </w:tcPr>
          <w:p w14:paraId="0E526392" w14:textId="4E95A5B1" w:rsidR="00BE095D" w:rsidRPr="00BF762B" w:rsidRDefault="00BE095D" w:rsidP="00FA0B5E">
            <w:pPr>
              <w:pStyle w:val="Names"/>
              <w:rPr>
                <w:rFonts w:cs="Arial"/>
                <w:szCs w:val="20"/>
              </w:rPr>
            </w:pPr>
            <w:r w:rsidRPr="00BF762B">
              <w:rPr>
                <w:rFonts w:cs="Arial"/>
                <w:szCs w:val="20"/>
              </w:rPr>
              <w:t>Airbus</w:t>
            </w:r>
          </w:p>
        </w:tc>
        <w:tc>
          <w:tcPr>
            <w:tcW w:w="2200" w:type="dxa"/>
          </w:tcPr>
          <w:p w14:paraId="09C2988E" w14:textId="77777777" w:rsidR="00BE095D" w:rsidRPr="00BF762B" w:rsidRDefault="00BE095D" w:rsidP="00FA0B5E">
            <w:pPr>
              <w:pStyle w:val="Names"/>
              <w:rPr>
                <w:rFonts w:cs="Arial"/>
                <w:szCs w:val="20"/>
              </w:rPr>
            </w:pPr>
          </w:p>
        </w:tc>
      </w:tr>
      <w:tr w:rsidR="00BE095D" w:rsidRPr="00BF762B" w14:paraId="7F3C408D" w14:textId="77777777" w:rsidTr="00F363F8">
        <w:tc>
          <w:tcPr>
            <w:tcW w:w="295" w:type="dxa"/>
          </w:tcPr>
          <w:p w14:paraId="2F5DE503" w14:textId="77777777" w:rsidR="00BE095D" w:rsidRPr="00BF762B" w:rsidRDefault="00BE095D" w:rsidP="00FA0B5E">
            <w:pPr>
              <w:pStyle w:val="Names"/>
              <w:rPr>
                <w:rFonts w:cs="Arial"/>
                <w:szCs w:val="20"/>
              </w:rPr>
            </w:pPr>
          </w:p>
        </w:tc>
        <w:tc>
          <w:tcPr>
            <w:tcW w:w="1988" w:type="dxa"/>
            <w:vAlign w:val="bottom"/>
          </w:tcPr>
          <w:p w14:paraId="402769EC" w14:textId="45856A44" w:rsidR="00BE095D" w:rsidRPr="00BF762B" w:rsidRDefault="00BE095D" w:rsidP="00FA0B5E">
            <w:pPr>
              <w:pStyle w:val="Names"/>
              <w:rPr>
                <w:rFonts w:cs="Arial"/>
                <w:szCs w:val="20"/>
              </w:rPr>
            </w:pPr>
            <w:r w:rsidRPr="00BF762B">
              <w:rPr>
                <w:rFonts w:cs="Arial"/>
                <w:szCs w:val="20"/>
              </w:rPr>
              <w:t>Michael</w:t>
            </w:r>
          </w:p>
        </w:tc>
        <w:tc>
          <w:tcPr>
            <w:tcW w:w="1970" w:type="dxa"/>
            <w:vAlign w:val="bottom"/>
          </w:tcPr>
          <w:p w14:paraId="431767AA" w14:textId="2A4A9516" w:rsidR="00BE095D" w:rsidRPr="00BF762B" w:rsidRDefault="00BE095D" w:rsidP="00FA0B5E">
            <w:pPr>
              <w:pStyle w:val="Names"/>
              <w:rPr>
                <w:rFonts w:cs="Arial"/>
                <w:szCs w:val="20"/>
              </w:rPr>
            </w:pPr>
            <w:r w:rsidRPr="00BF762B">
              <w:rPr>
                <w:rFonts w:cs="Arial"/>
                <w:szCs w:val="20"/>
              </w:rPr>
              <w:t>Riley</w:t>
            </w:r>
          </w:p>
        </w:tc>
        <w:tc>
          <w:tcPr>
            <w:tcW w:w="3850" w:type="dxa"/>
            <w:vAlign w:val="bottom"/>
          </w:tcPr>
          <w:p w14:paraId="73F0B1EE" w14:textId="19D8A4CA" w:rsidR="00BE095D" w:rsidRPr="00BF762B" w:rsidRDefault="00BE095D" w:rsidP="00FA0B5E">
            <w:pPr>
              <w:pStyle w:val="Names"/>
              <w:rPr>
                <w:rFonts w:cs="Arial"/>
                <w:szCs w:val="20"/>
              </w:rPr>
            </w:pPr>
            <w:r w:rsidRPr="00BF762B">
              <w:rPr>
                <w:rFonts w:cs="Arial"/>
                <w:szCs w:val="20"/>
              </w:rPr>
              <w:t>UTC Aerospace (Goodrich)</w:t>
            </w:r>
          </w:p>
        </w:tc>
        <w:tc>
          <w:tcPr>
            <w:tcW w:w="2200" w:type="dxa"/>
          </w:tcPr>
          <w:p w14:paraId="73E6FB1B" w14:textId="77777777" w:rsidR="00BE095D" w:rsidRPr="00BF762B" w:rsidRDefault="00BE095D" w:rsidP="00FA0B5E">
            <w:pPr>
              <w:pStyle w:val="Names"/>
              <w:rPr>
                <w:rFonts w:cs="Arial"/>
                <w:szCs w:val="20"/>
              </w:rPr>
            </w:pPr>
          </w:p>
        </w:tc>
      </w:tr>
      <w:tr w:rsidR="00BE095D" w:rsidRPr="00BF762B" w14:paraId="71377AAE" w14:textId="77777777" w:rsidTr="00F363F8">
        <w:tc>
          <w:tcPr>
            <w:tcW w:w="295" w:type="dxa"/>
          </w:tcPr>
          <w:p w14:paraId="76C0436D" w14:textId="77777777" w:rsidR="00BE095D" w:rsidRPr="00BF762B" w:rsidRDefault="00BE095D" w:rsidP="00FA0B5E">
            <w:pPr>
              <w:pStyle w:val="Names"/>
              <w:rPr>
                <w:rFonts w:cs="Arial"/>
                <w:szCs w:val="20"/>
              </w:rPr>
            </w:pPr>
          </w:p>
        </w:tc>
        <w:tc>
          <w:tcPr>
            <w:tcW w:w="1988" w:type="dxa"/>
            <w:vAlign w:val="bottom"/>
          </w:tcPr>
          <w:p w14:paraId="48E79B0B" w14:textId="786A69D5" w:rsidR="00BE095D" w:rsidRPr="00BF762B" w:rsidRDefault="00BE095D" w:rsidP="00FA0B5E">
            <w:pPr>
              <w:pStyle w:val="Names"/>
              <w:rPr>
                <w:rFonts w:cs="Arial"/>
                <w:szCs w:val="20"/>
              </w:rPr>
            </w:pPr>
            <w:r w:rsidRPr="00BF762B">
              <w:rPr>
                <w:rFonts w:cs="Arial"/>
                <w:szCs w:val="20"/>
              </w:rPr>
              <w:t>Steve</w:t>
            </w:r>
          </w:p>
        </w:tc>
        <w:tc>
          <w:tcPr>
            <w:tcW w:w="1970" w:type="dxa"/>
            <w:vAlign w:val="bottom"/>
          </w:tcPr>
          <w:p w14:paraId="7833C4CB" w14:textId="256AFD8D" w:rsidR="00BE095D" w:rsidRPr="00BF762B" w:rsidRDefault="00BE095D" w:rsidP="00FA0B5E">
            <w:pPr>
              <w:pStyle w:val="Names"/>
              <w:rPr>
                <w:rFonts w:cs="Arial"/>
                <w:szCs w:val="20"/>
              </w:rPr>
            </w:pPr>
            <w:r w:rsidRPr="00BF762B">
              <w:rPr>
                <w:rFonts w:cs="Arial"/>
                <w:szCs w:val="20"/>
              </w:rPr>
              <w:t>Row</w:t>
            </w:r>
          </w:p>
        </w:tc>
        <w:tc>
          <w:tcPr>
            <w:tcW w:w="3850" w:type="dxa"/>
            <w:vAlign w:val="bottom"/>
          </w:tcPr>
          <w:p w14:paraId="75118ABE" w14:textId="27368704" w:rsidR="00BE095D" w:rsidRPr="00BF762B" w:rsidRDefault="00BE095D" w:rsidP="00FA0B5E">
            <w:pPr>
              <w:pStyle w:val="Names"/>
              <w:rPr>
                <w:rFonts w:cs="Arial"/>
                <w:szCs w:val="20"/>
              </w:rPr>
            </w:pPr>
            <w:r w:rsidRPr="00BF762B">
              <w:rPr>
                <w:rFonts w:cs="Arial"/>
                <w:szCs w:val="20"/>
              </w:rPr>
              <w:t>UTC Aerospace (Goodrich)</w:t>
            </w:r>
          </w:p>
        </w:tc>
        <w:tc>
          <w:tcPr>
            <w:tcW w:w="2200" w:type="dxa"/>
          </w:tcPr>
          <w:p w14:paraId="3D04838D" w14:textId="77777777" w:rsidR="00BE095D" w:rsidRPr="00BF762B" w:rsidRDefault="00BE095D" w:rsidP="00FA0B5E">
            <w:pPr>
              <w:pStyle w:val="Names"/>
              <w:rPr>
                <w:rFonts w:cs="Arial"/>
                <w:szCs w:val="20"/>
              </w:rPr>
            </w:pPr>
          </w:p>
        </w:tc>
      </w:tr>
      <w:tr w:rsidR="00BE095D" w:rsidRPr="00BF762B" w14:paraId="121D224F" w14:textId="77777777" w:rsidTr="00F363F8">
        <w:tc>
          <w:tcPr>
            <w:tcW w:w="295" w:type="dxa"/>
          </w:tcPr>
          <w:p w14:paraId="53F95278" w14:textId="77777777" w:rsidR="00BE095D" w:rsidRPr="00BF762B" w:rsidRDefault="00BE095D" w:rsidP="00FA0B5E">
            <w:pPr>
              <w:pStyle w:val="Names"/>
              <w:rPr>
                <w:rFonts w:cs="Arial"/>
                <w:szCs w:val="20"/>
              </w:rPr>
            </w:pPr>
          </w:p>
        </w:tc>
        <w:tc>
          <w:tcPr>
            <w:tcW w:w="1988" w:type="dxa"/>
            <w:vAlign w:val="bottom"/>
          </w:tcPr>
          <w:p w14:paraId="1EDDB251" w14:textId="02B9EF45" w:rsidR="00BE095D" w:rsidRPr="00BF762B" w:rsidRDefault="00BE095D" w:rsidP="00FA0B5E">
            <w:pPr>
              <w:pStyle w:val="Names"/>
              <w:rPr>
                <w:rFonts w:cs="Arial"/>
                <w:szCs w:val="20"/>
              </w:rPr>
            </w:pPr>
            <w:proofErr w:type="spellStart"/>
            <w:r w:rsidRPr="00BF762B">
              <w:rPr>
                <w:rFonts w:cs="Arial"/>
                <w:szCs w:val="20"/>
              </w:rPr>
              <w:t>Sonal</w:t>
            </w:r>
            <w:proofErr w:type="spellEnd"/>
          </w:p>
        </w:tc>
        <w:tc>
          <w:tcPr>
            <w:tcW w:w="1970" w:type="dxa"/>
            <w:vAlign w:val="bottom"/>
          </w:tcPr>
          <w:p w14:paraId="3A0E9668" w14:textId="321CD0E1" w:rsidR="00BE095D" w:rsidRPr="00BF762B" w:rsidRDefault="00BE095D" w:rsidP="00FA0B5E">
            <w:pPr>
              <w:pStyle w:val="Names"/>
              <w:rPr>
                <w:rFonts w:cs="Arial"/>
                <w:szCs w:val="20"/>
              </w:rPr>
            </w:pPr>
            <w:r w:rsidRPr="00BF762B">
              <w:rPr>
                <w:rFonts w:cs="Arial"/>
                <w:szCs w:val="20"/>
              </w:rPr>
              <w:t>Shah</w:t>
            </w:r>
          </w:p>
        </w:tc>
        <w:tc>
          <w:tcPr>
            <w:tcW w:w="3850" w:type="dxa"/>
            <w:vAlign w:val="bottom"/>
          </w:tcPr>
          <w:p w14:paraId="5CACEA79" w14:textId="71E66FAE" w:rsidR="00BE095D" w:rsidRPr="00BF762B" w:rsidRDefault="00BE095D" w:rsidP="00FA0B5E">
            <w:pPr>
              <w:pStyle w:val="Names"/>
              <w:rPr>
                <w:rFonts w:cs="Arial"/>
                <w:szCs w:val="20"/>
              </w:rPr>
            </w:pPr>
            <w:r w:rsidRPr="00BF762B">
              <w:rPr>
                <w:rFonts w:cs="Arial"/>
                <w:szCs w:val="20"/>
              </w:rPr>
              <w:t>Lockheed Martin Corp.</w:t>
            </w:r>
          </w:p>
        </w:tc>
        <w:tc>
          <w:tcPr>
            <w:tcW w:w="2200" w:type="dxa"/>
          </w:tcPr>
          <w:p w14:paraId="70AC03DD" w14:textId="77777777" w:rsidR="00BE095D" w:rsidRPr="00BF762B" w:rsidRDefault="00BE095D" w:rsidP="00FA0B5E">
            <w:pPr>
              <w:pStyle w:val="Names"/>
              <w:rPr>
                <w:rFonts w:cs="Arial"/>
                <w:szCs w:val="20"/>
              </w:rPr>
            </w:pPr>
          </w:p>
        </w:tc>
      </w:tr>
      <w:tr w:rsidR="00BE095D" w:rsidRPr="00BF762B" w14:paraId="39D79825" w14:textId="77777777" w:rsidTr="00F363F8">
        <w:tc>
          <w:tcPr>
            <w:tcW w:w="295" w:type="dxa"/>
          </w:tcPr>
          <w:p w14:paraId="140C0700" w14:textId="733F1D9D"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2C755328" w14:textId="1EF48621" w:rsidR="00BE095D" w:rsidRPr="00BF762B" w:rsidRDefault="00BE095D" w:rsidP="00FA0B5E">
            <w:pPr>
              <w:pStyle w:val="Names"/>
              <w:rPr>
                <w:rFonts w:cs="Arial"/>
                <w:szCs w:val="20"/>
              </w:rPr>
            </w:pPr>
            <w:r w:rsidRPr="00BF762B">
              <w:rPr>
                <w:rFonts w:cs="Arial"/>
                <w:szCs w:val="20"/>
              </w:rPr>
              <w:t>Marc</w:t>
            </w:r>
          </w:p>
        </w:tc>
        <w:tc>
          <w:tcPr>
            <w:tcW w:w="1970" w:type="dxa"/>
            <w:vAlign w:val="bottom"/>
          </w:tcPr>
          <w:p w14:paraId="2C03FC4D" w14:textId="25CA6CCB" w:rsidR="00BE095D" w:rsidRPr="00BF762B" w:rsidRDefault="00BE095D" w:rsidP="00FA0B5E">
            <w:pPr>
              <w:pStyle w:val="Names"/>
              <w:rPr>
                <w:rFonts w:cs="Arial"/>
                <w:szCs w:val="20"/>
              </w:rPr>
            </w:pPr>
            <w:r w:rsidRPr="00BF762B">
              <w:rPr>
                <w:rFonts w:cs="Arial"/>
                <w:szCs w:val="20"/>
              </w:rPr>
              <w:t>Taillandier</w:t>
            </w:r>
          </w:p>
        </w:tc>
        <w:tc>
          <w:tcPr>
            <w:tcW w:w="3850" w:type="dxa"/>
            <w:vAlign w:val="bottom"/>
          </w:tcPr>
          <w:p w14:paraId="2FF2D67D" w14:textId="30574E23" w:rsidR="00BE095D" w:rsidRPr="00BF762B" w:rsidRDefault="00BE095D" w:rsidP="00FA0B5E">
            <w:pPr>
              <w:pStyle w:val="Names"/>
              <w:rPr>
                <w:rFonts w:cs="Arial"/>
                <w:szCs w:val="20"/>
              </w:rPr>
            </w:pPr>
            <w:r w:rsidRPr="00BF762B">
              <w:rPr>
                <w:rFonts w:cs="Arial"/>
                <w:szCs w:val="20"/>
              </w:rPr>
              <w:t>Airbus Helicopters</w:t>
            </w:r>
          </w:p>
        </w:tc>
        <w:tc>
          <w:tcPr>
            <w:tcW w:w="2200" w:type="dxa"/>
          </w:tcPr>
          <w:p w14:paraId="121B3BF3" w14:textId="77777777" w:rsidR="00BE095D" w:rsidRPr="00BF762B" w:rsidRDefault="00BE095D" w:rsidP="00FA0B5E">
            <w:pPr>
              <w:pStyle w:val="Names"/>
              <w:rPr>
                <w:rFonts w:cs="Arial"/>
                <w:szCs w:val="20"/>
              </w:rPr>
            </w:pPr>
          </w:p>
        </w:tc>
      </w:tr>
      <w:tr w:rsidR="00BE095D" w:rsidRPr="00BF762B" w14:paraId="6DE858D2" w14:textId="77777777" w:rsidTr="00F363F8">
        <w:tc>
          <w:tcPr>
            <w:tcW w:w="295" w:type="dxa"/>
          </w:tcPr>
          <w:p w14:paraId="729E9312" w14:textId="57600B71"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487D0F40" w14:textId="05A45E96" w:rsidR="00BE095D" w:rsidRPr="00BF762B" w:rsidRDefault="00BE095D" w:rsidP="00FA0B5E">
            <w:pPr>
              <w:pStyle w:val="Names"/>
              <w:rPr>
                <w:rFonts w:cs="Arial"/>
                <w:szCs w:val="20"/>
              </w:rPr>
            </w:pPr>
            <w:r w:rsidRPr="00BF762B">
              <w:rPr>
                <w:rFonts w:cs="Arial"/>
                <w:szCs w:val="20"/>
              </w:rPr>
              <w:t>Jeffrey</w:t>
            </w:r>
          </w:p>
        </w:tc>
        <w:tc>
          <w:tcPr>
            <w:tcW w:w="1970" w:type="dxa"/>
            <w:vAlign w:val="bottom"/>
          </w:tcPr>
          <w:p w14:paraId="00BEF1E1" w14:textId="0DCD625C" w:rsidR="00BE095D" w:rsidRPr="00BF762B" w:rsidRDefault="00BE095D" w:rsidP="00FA0B5E">
            <w:pPr>
              <w:pStyle w:val="Names"/>
              <w:rPr>
                <w:rFonts w:cs="Arial"/>
                <w:szCs w:val="20"/>
              </w:rPr>
            </w:pPr>
            <w:r w:rsidRPr="00BF762B">
              <w:rPr>
                <w:rFonts w:cs="Arial"/>
                <w:szCs w:val="20"/>
              </w:rPr>
              <w:t>Thyssen</w:t>
            </w:r>
          </w:p>
        </w:tc>
        <w:tc>
          <w:tcPr>
            <w:tcW w:w="3850" w:type="dxa"/>
            <w:vAlign w:val="bottom"/>
          </w:tcPr>
          <w:p w14:paraId="3852003B" w14:textId="205D6C29" w:rsidR="00BE095D" w:rsidRPr="00BF762B" w:rsidRDefault="00BE095D" w:rsidP="00FA0B5E">
            <w:pPr>
              <w:pStyle w:val="Names"/>
              <w:rPr>
                <w:rFonts w:cs="Arial"/>
                <w:szCs w:val="20"/>
              </w:rPr>
            </w:pPr>
            <w:r w:rsidRPr="00BF762B">
              <w:rPr>
                <w:rFonts w:cs="Arial"/>
                <w:szCs w:val="20"/>
              </w:rPr>
              <w:t>GE Aviation</w:t>
            </w:r>
          </w:p>
        </w:tc>
        <w:tc>
          <w:tcPr>
            <w:tcW w:w="2200" w:type="dxa"/>
          </w:tcPr>
          <w:p w14:paraId="3CDFB9D1" w14:textId="77777777" w:rsidR="00BE095D" w:rsidRPr="00BF762B" w:rsidRDefault="00BE095D" w:rsidP="00FA0B5E">
            <w:pPr>
              <w:pStyle w:val="Names"/>
              <w:rPr>
                <w:rFonts w:cs="Arial"/>
                <w:szCs w:val="20"/>
              </w:rPr>
            </w:pPr>
          </w:p>
        </w:tc>
      </w:tr>
      <w:tr w:rsidR="00BE095D" w:rsidRPr="00BF762B" w14:paraId="3EC0DB1C" w14:textId="77777777" w:rsidTr="00F363F8">
        <w:tc>
          <w:tcPr>
            <w:tcW w:w="295" w:type="dxa"/>
          </w:tcPr>
          <w:p w14:paraId="6881D91E" w14:textId="1AA3CE30"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587349FC" w14:textId="07A2A0B6" w:rsidR="00BE095D" w:rsidRPr="00BF762B" w:rsidRDefault="00BE095D" w:rsidP="00FA0B5E">
            <w:pPr>
              <w:pStyle w:val="Names"/>
              <w:rPr>
                <w:rFonts w:cs="Arial"/>
                <w:szCs w:val="20"/>
              </w:rPr>
            </w:pPr>
            <w:r w:rsidRPr="00BF762B">
              <w:rPr>
                <w:rFonts w:cs="Arial"/>
                <w:szCs w:val="20"/>
              </w:rPr>
              <w:t>Louis</w:t>
            </w:r>
          </w:p>
        </w:tc>
        <w:tc>
          <w:tcPr>
            <w:tcW w:w="1970" w:type="dxa"/>
            <w:vAlign w:val="bottom"/>
          </w:tcPr>
          <w:p w14:paraId="59EA2C93" w14:textId="04FC09F0" w:rsidR="00BE095D" w:rsidRPr="00BF762B" w:rsidRDefault="00BE095D" w:rsidP="00FA0B5E">
            <w:pPr>
              <w:pStyle w:val="Names"/>
              <w:rPr>
                <w:rFonts w:cs="Arial"/>
                <w:szCs w:val="20"/>
              </w:rPr>
            </w:pPr>
            <w:r w:rsidRPr="00BF762B">
              <w:rPr>
                <w:rFonts w:cs="Arial"/>
                <w:szCs w:val="20"/>
              </w:rPr>
              <w:t>Tremblay</w:t>
            </w:r>
          </w:p>
        </w:tc>
        <w:tc>
          <w:tcPr>
            <w:tcW w:w="3850" w:type="dxa"/>
            <w:vAlign w:val="bottom"/>
          </w:tcPr>
          <w:p w14:paraId="07BCF00D" w14:textId="3B0B1366" w:rsidR="00BE095D" w:rsidRPr="00BF762B" w:rsidRDefault="00BE095D" w:rsidP="00FA0B5E">
            <w:pPr>
              <w:pStyle w:val="Names"/>
              <w:rPr>
                <w:rFonts w:cs="Arial"/>
                <w:szCs w:val="20"/>
              </w:rPr>
            </w:pPr>
            <w:r w:rsidRPr="00BF762B">
              <w:rPr>
                <w:rFonts w:cs="Arial"/>
                <w:szCs w:val="20"/>
              </w:rPr>
              <w:t>Bombardier Inc.</w:t>
            </w:r>
          </w:p>
        </w:tc>
        <w:tc>
          <w:tcPr>
            <w:tcW w:w="2200" w:type="dxa"/>
          </w:tcPr>
          <w:p w14:paraId="7651E4BB" w14:textId="77777777" w:rsidR="00BE095D" w:rsidRPr="00BF762B" w:rsidRDefault="00BE095D" w:rsidP="00FA0B5E">
            <w:pPr>
              <w:pStyle w:val="Names"/>
              <w:rPr>
                <w:rFonts w:cs="Arial"/>
                <w:szCs w:val="20"/>
              </w:rPr>
            </w:pPr>
          </w:p>
        </w:tc>
      </w:tr>
      <w:tr w:rsidR="00BE095D" w:rsidRPr="00BF762B" w14:paraId="0957157E" w14:textId="77777777" w:rsidTr="00F363F8">
        <w:tc>
          <w:tcPr>
            <w:tcW w:w="295" w:type="dxa"/>
          </w:tcPr>
          <w:p w14:paraId="6D4427E1" w14:textId="77777777" w:rsidR="00BE095D" w:rsidRPr="00BF762B" w:rsidRDefault="00BE095D" w:rsidP="00FA0B5E">
            <w:pPr>
              <w:pStyle w:val="Names"/>
              <w:rPr>
                <w:rFonts w:cs="Arial"/>
                <w:szCs w:val="20"/>
              </w:rPr>
            </w:pPr>
          </w:p>
        </w:tc>
        <w:tc>
          <w:tcPr>
            <w:tcW w:w="1988" w:type="dxa"/>
            <w:vAlign w:val="bottom"/>
          </w:tcPr>
          <w:p w14:paraId="6ABAE1E4" w14:textId="6CE038CB" w:rsidR="00BE095D" w:rsidRPr="00BF762B" w:rsidRDefault="00BE095D" w:rsidP="00FA0B5E">
            <w:pPr>
              <w:pStyle w:val="Names"/>
              <w:rPr>
                <w:rFonts w:cs="Arial"/>
                <w:szCs w:val="20"/>
              </w:rPr>
            </w:pPr>
            <w:r w:rsidRPr="00BF762B">
              <w:rPr>
                <w:rFonts w:cs="Arial"/>
                <w:szCs w:val="20"/>
              </w:rPr>
              <w:t>Armando</w:t>
            </w:r>
          </w:p>
        </w:tc>
        <w:tc>
          <w:tcPr>
            <w:tcW w:w="1970" w:type="dxa"/>
            <w:vAlign w:val="bottom"/>
          </w:tcPr>
          <w:p w14:paraId="1E78CB1C" w14:textId="70EFC286" w:rsidR="00BE095D" w:rsidRPr="00BF762B" w:rsidRDefault="00BE095D" w:rsidP="00FA0B5E">
            <w:pPr>
              <w:pStyle w:val="Names"/>
              <w:rPr>
                <w:rFonts w:cs="Arial"/>
                <w:szCs w:val="20"/>
              </w:rPr>
            </w:pPr>
            <w:proofErr w:type="spellStart"/>
            <w:r w:rsidRPr="00BF762B">
              <w:rPr>
                <w:rFonts w:cs="Arial"/>
                <w:szCs w:val="20"/>
              </w:rPr>
              <w:t>Urrutia</w:t>
            </w:r>
            <w:proofErr w:type="spellEnd"/>
          </w:p>
        </w:tc>
        <w:tc>
          <w:tcPr>
            <w:tcW w:w="3850" w:type="dxa"/>
            <w:vAlign w:val="bottom"/>
          </w:tcPr>
          <w:p w14:paraId="1B14BE80" w14:textId="32F3F3DE" w:rsidR="00BE095D" w:rsidRPr="00BF762B" w:rsidRDefault="00BE095D" w:rsidP="00FA0B5E">
            <w:pPr>
              <w:pStyle w:val="Names"/>
              <w:rPr>
                <w:rFonts w:cs="Arial"/>
                <w:szCs w:val="20"/>
              </w:rPr>
            </w:pPr>
            <w:r w:rsidRPr="00BF762B">
              <w:rPr>
                <w:rFonts w:cs="Arial"/>
                <w:szCs w:val="20"/>
              </w:rPr>
              <w:t>Lockheed Martin Corp.</w:t>
            </w:r>
          </w:p>
        </w:tc>
        <w:tc>
          <w:tcPr>
            <w:tcW w:w="2200" w:type="dxa"/>
          </w:tcPr>
          <w:p w14:paraId="05DCF95D" w14:textId="77777777" w:rsidR="00BE095D" w:rsidRPr="00BF762B" w:rsidRDefault="00BE095D" w:rsidP="00FA0B5E">
            <w:pPr>
              <w:pStyle w:val="Names"/>
              <w:rPr>
                <w:rFonts w:cs="Arial"/>
                <w:szCs w:val="20"/>
              </w:rPr>
            </w:pPr>
          </w:p>
        </w:tc>
      </w:tr>
      <w:tr w:rsidR="00BE095D" w:rsidRPr="00BF762B" w14:paraId="7C09FB49" w14:textId="77777777" w:rsidTr="00F363F8">
        <w:tc>
          <w:tcPr>
            <w:tcW w:w="295" w:type="dxa"/>
          </w:tcPr>
          <w:p w14:paraId="57C84656" w14:textId="1929BCA4" w:rsidR="00BE095D" w:rsidRPr="00BF762B" w:rsidRDefault="00BE095D" w:rsidP="00FA0B5E">
            <w:pPr>
              <w:pStyle w:val="Names"/>
              <w:rPr>
                <w:rFonts w:cs="Arial"/>
                <w:szCs w:val="20"/>
              </w:rPr>
            </w:pPr>
            <w:r w:rsidRPr="00BF762B">
              <w:rPr>
                <w:rFonts w:cs="Arial"/>
                <w:szCs w:val="20"/>
              </w:rPr>
              <w:t>*</w:t>
            </w:r>
          </w:p>
        </w:tc>
        <w:tc>
          <w:tcPr>
            <w:tcW w:w="1988" w:type="dxa"/>
            <w:vAlign w:val="bottom"/>
          </w:tcPr>
          <w:p w14:paraId="393F4322" w14:textId="25FA286A" w:rsidR="00BE095D" w:rsidRPr="00BF762B" w:rsidRDefault="00BE095D" w:rsidP="00FA0B5E">
            <w:pPr>
              <w:pStyle w:val="Names"/>
              <w:rPr>
                <w:rFonts w:cs="Arial"/>
                <w:szCs w:val="20"/>
              </w:rPr>
            </w:pPr>
            <w:r w:rsidRPr="00BF762B">
              <w:rPr>
                <w:rFonts w:cs="Arial"/>
                <w:szCs w:val="20"/>
              </w:rPr>
              <w:t>Cyril</w:t>
            </w:r>
          </w:p>
        </w:tc>
        <w:tc>
          <w:tcPr>
            <w:tcW w:w="1970" w:type="dxa"/>
            <w:vAlign w:val="bottom"/>
          </w:tcPr>
          <w:p w14:paraId="4AFF4CC9" w14:textId="08ED3EF5" w:rsidR="00BE095D" w:rsidRPr="00BF762B" w:rsidRDefault="00BE095D" w:rsidP="00FA0B5E">
            <w:pPr>
              <w:pStyle w:val="Names"/>
              <w:rPr>
                <w:rFonts w:cs="Arial"/>
                <w:szCs w:val="20"/>
              </w:rPr>
            </w:pPr>
            <w:r w:rsidRPr="00BF762B">
              <w:rPr>
                <w:rFonts w:cs="Arial"/>
                <w:szCs w:val="20"/>
              </w:rPr>
              <w:t>Vernault</w:t>
            </w:r>
          </w:p>
        </w:tc>
        <w:tc>
          <w:tcPr>
            <w:tcW w:w="3850" w:type="dxa"/>
            <w:vAlign w:val="bottom"/>
          </w:tcPr>
          <w:p w14:paraId="3F31A844" w14:textId="53DF4DE2" w:rsidR="00BE095D" w:rsidRPr="00BF762B" w:rsidRDefault="00BE095D" w:rsidP="00FA0B5E">
            <w:pPr>
              <w:pStyle w:val="Names"/>
              <w:rPr>
                <w:rFonts w:cs="Arial"/>
                <w:szCs w:val="20"/>
              </w:rPr>
            </w:pPr>
            <w:r w:rsidRPr="00BF762B">
              <w:rPr>
                <w:rFonts w:cs="Arial"/>
                <w:szCs w:val="20"/>
              </w:rPr>
              <w:t>SAFRAN Group</w:t>
            </w:r>
          </w:p>
        </w:tc>
        <w:tc>
          <w:tcPr>
            <w:tcW w:w="2200" w:type="dxa"/>
          </w:tcPr>
          <w:p w14:paraId="6F110C19" w14:textId="77777777" w:rsidR="00BE095D" w:rsidRPr="00BF762B" w:rsidRDefault="00BE095D" w:rsidP="00FA0B5E">
            <w:pPr>
              <w:pStyle w:val="Names"/>
              <w:rPr>
                <w:rFonts w:cs="Arial"/>
                <w:szCs w:val="20"/>
              </w:rPr>
            </w:pPr>
          </w:p>
        </w:tc>
      </w:tr>
      <w:tr w:rsidR="00BE095D" w:rsidRPr="00BF762B" w14:paraId="6A3B8065" w14:textId="77777777" w:rsidTr="00F363F8">
        <w:tc>
          <w:tcPr>
            <w:tcW w:w="295" w:type="dxa"/>
          </w:tcPr>
          <w:p w14:paraId="22F0D9B0" w14:textId="77777777" w:rsidR="00BE095D" w:rsidRPr="00BF762B" w:rsidRDefault="00BE095D" w:rsidP="00FA0B5E">
            <w:pPr>
              <w:pStyle w:val="Names"/>
              <w:rPr>
                <w:rFonts w:cs="Arial"/>
                <w:szCs w:val="20"/>
              </w:rPr>
            </w:pPr>
          </w:p>
        </w:tc>
        <w:tc>
          <w:tcPr>
            <w:tcW w:w="1988" w:type="dxa"/>
            <w:vAlign w:val="bottom"/>
          </w:tcPr>
          <w:p w14:paraId="0CDC0723" w14:textId="07B988AC" w:rsidR="00BE095D" w:rsidRPr="00BF762B" w:rsidRDefault="00BE095D" w:rsidP="00FA0B5E">
            <w:pPr>
              <w:pStyle w:val="Names"/>
              <w:rPr>
                <w:rFonts w:cs="Arial"/>
                <w:szCs w:val="20"/>
              </w:rPr>
            </w:pPr>
            <w:r w:rsidRPr="00BF762B">
              <w:rPr>
                <w:rFonts w:cs="Arial"/>
                <w:szCs w:val="20"/>
              </w:rPr>
              <w:t>Michael</w:t>
            </w:r>
          </w:p>
        </w:tc>
        <w:tc>
          <w:tcPr>
            <w:tcW w:w="1970" w:type="dxa"/>
            <w:vAlign w:val="bottom"/>
          </w:tcPr>
          <w:p w14:paraId="700A8727" w14:textId="73BCEA20" w:rsidR="00BE095D" w:rsidRPr="00BF762B" w:rsidRDefault="00BE095D" w:rsidP="00FA0B5E">
            <w:pPr>
              <w:pStyle w:val="Names"/>
              <w:rPr>
                <w:rFonts w:cs="Arial"/>
                <w:szCs w:val="20"/>
              </w:rPr>
            </w:pPr>
            <w:r w:rsidRPr="00BF762B">
              <w:rPr>
                <w:rFonts w:cs="Arial"/>
                <w:szCs w:val="20"/>
              </w:rPr>
              <w:t>Whitlow</w:t>
            </w:r>
          </w:p>
        </w:tc>
        <w:tc>
          <w:tcPr>
            <w:tcW w:w="3850" w:type="dxa"/>
            <w:vAlign w:val="bottom"/>
          </w:tcPr>
          <w:p w14:paraId="5EEFE145" w14:textId="38BBC6D2" w:rsidR="00BE095D" w:rsidRPr="00BF762B" w:rsidRDefault="00BE095D" w:rsidP="00FA0B5E">
            <w:pPr>
              <w:pStyle w:val="Names"/>
              <w:rPr>
                <w:rFonts w:cs="Arial"/>
                <w:szCs w:val="20"/>
              </w:rPr>
            </w:pPr>
            <w:r w:rsidRPr="00BF762B">
              <w:rPr>
                <w:rFonts w:cs="Arial"/>
                <w:szCs w:val="20"/>
              </w:rPr>
              <w:t>Bell Helicopter</w:t>
            </w:r>
          </w:p>
        </w:tc>
        <w:tc>
          <w:tcPr>
            <w:tcW w:w="2200" w:type="dxa"/>
          </w:tcPr>
          <w:p w14:paraId="33A208E1" w14:textId="77777777" w:rsidR="00BE095D" w:rsidRPr="00BF762B" w:rsidRDefault="00BE095D" w:rsidP="00FA0B5E">
            <w:pPr>
              <w:pStyle w:val="Names"/>
              <w:rPr>
                <w:rFonts w:cs="Arial"/>
                <w:szCs w:val="20"/>
              </w:rPr>
            </w:pPr>
          </w:p>
        </w:tc>
      </w:tr>
    </w:tbl>
    <w:p w14:paraId="267D89A5" w14:textId="77777777" w:rsidR="00FA0B5E" w:rsidRPr="003F03F3" w:rsidRDefault="00FA0B5E" w:rsidP="00FC3F1E">
      <w:pPr>
        <w:pStyle w:val="Body"/>
        <w:keepNext/>
        <w:spacing w:before="200"/>
        <w:rPr>
          <w:b/>
          <w:i/>
          <w:u w:val="single"/>
        </w:rPr>
      </w:pPr>
      <w:r w:rsidRPr="003F03F3">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3F03F3" w:rsidRPr="00BF762B" w14:paraId="267D89AB" w14:textId="77777777" w:rsidTr="0072739C">
        <w:tc>
          <w:tcPr>
            <w:tcW w:w="295" w:type="dxa"/>
          </w:tcPr>
          <w:p w14:paraId="267D89A6" w14:textId="77777777" w:rsidR="00272E48" w:rsidRPr="00BF762B" w:rsidRDefault="00272E48" w:rsidP="008C0C64">
            <w:pPr>
              <w:pStyle w:val="Names"/>
              <w:rPr>
                <w:rFonts w:cs="Arial"/>
                <w:szCs w:val="20"/>
              </w:rPr>
            </w:pPr>
          </w:p>
        </w:tc>
        <w:tc>
          <w:tcPr>
            <w:tcW w:w="1998" w:type="dxa"/>
          </w:tcPr>
          <w:p w14:paraId="267D89A7" w14:textId="77777777" w:rsidR="00272E48" w:rsidRPr="00BF762B" w:rsidRDefault="00272E48" w:rsidP="008C0C64">
            <w:pPr>
              <w:pStyle w:val="Names"/>
              <w:rPr>
                <w:rFonts w:cs="Arial"/>
                <w:szCs w:val="20"/>
              </w:rPr>
            </w:pPr>
            <w:r w:rsidRPr="00BF762B">
              <w:rPr>
                <w:rFonts w:cs="Arial"/>
                <w:szCs w:val="20"/>
              </w:rPr>
              <w:t>NAME</w:t>
            </w:r>
          </w:p>
        </w:tc>
        <w:tc>
          <w:tcPr>
            <w:tcW w:w="1980" w:type="dxa"/>
          </w:tcPr>
          <w:p w14:paraId="267D89A8" w14:textId="77777777" w:rsidR="00272E48" w:rsidRPr="00BF762B" w:rsidRDefault="00272E48" w:rsidP="008C0C64">
            <w:pPr>
              <w:pStyle w:val="Names"/>
              <w:rPr>
                <w:rFonts w:cs="Arial"/>
                <w:szCs w:val="20"/>
              </w:rPr>
            </w:pPr>
          </w:p>
        </w:tc>
        <w:tc>
          <w:tcPr>
            <w:tcW w:w="3870" w:type="dxa"/>
          </w:tcPr>
          <w:p w14:paraId="267D89A9" w14:textId="77777777" w:rsidR="00272E48" w:rsidRPr="00BF762B" w:rsidRDefault="00272E48" w:rsidP="008C0C64">
            <w:pPr>
              <w:pStyle w:val="Names"/>
              <w:rPr>
                <w:rFonts w:cs="Arial"/>
                <w:szCs w:val="20"/>
              </w:rPr>
            </w:pPr>
            <w:r w:rsidRPr="00BF762B">
              <w:rPr>
                <w:rFonts w:cs="Arial"/>
                <w:szCs w:val="20"/>
              </w:rPr>
              <w:t>COMPANY NAME</w:t>
            </w:r>
          </w:p>
        </w:tc>
        <w:tc>
          <w:tcPr>
            <w:tcW w:w="2160" w:type="dxa"/>
          </w:tcPr>
          <w:p w14:paraId="267D89AA" w14:textId="77777777" w:rsidR="00272E48" w:rsidRPr="00BF762B" w:rsidRDefault="00272E48" w:rsidP="008C0C64">
            <w:pPr>
              <w:pStyle w:val="Names"/>
              <w:rPr>
                <w:rFonts w:cs="Arial"/>
                <w:szCs w:val="20"/>
              </w:rPr>
            </w:pPr>
          </w:p>
        </w:tc>
      </w:tr>
      <w:tr w:rsidR="00BD504C" w:rsidRPr="00BF762B" w14:paraId="63BE48FB" w14:textId="77777777" w:rsidTr="00F363F8">
        <w:tc>
          <w:tcPr>
            <w:tcW w:w="295" w:type="dxa"/>
          </w:tcPr>
          <w:p w14:paraId="0DA816AC" w14:textId="40D1A07F" w:rsidR="00BD504C" w:rsidRPr="00BF762B" w:rsidRDefault="00BD504C" w:rsidP="008C0C64">
            <w:pPr>
              <w:pStyle w:val="Names"/>
              <w:rPr>
                <w:rFonts w:cs="Arial"/>
                <w:szCs w:val="20"/>
              </w:rPr>
            </w:pPr>
            <w:r w:rsidRPr="00BF762B">
              <w:rPr>
                <w:rFonts w:cs="Arial"/>
                <w:szCs w:val="20"/>
              </w:rPr>
              <w:t>*</w:t>
            </w:r>
          </w:p>
        </w:tc>
        <w:tc>
          <w:tcPr>
            <w:tcW w:w="1998" w:type="dxa"/>
            <w:vAlign w:val="bottom"/>
          </w:tcPr>
          <w:p w14:paraId="047A7BB6" w14:textId="70AB64AD" w:rsidR="00BD504C" w:rsidRPr="00BF762B" w:rsidRDefault="00BD504C" w:rsidP="008C0C64">
            <w:pPr>
              <w:pStyle w:val="Names"/>
              <w:rPr>
                <w:rFonts w:cs="Arial"/>
                <w:szCs w:val="20"/>
              </w:rPr>
            </w:pPr>
            <w:r w:rsidRPr="00BF762B">
              <w:rPr>
                <w:rFonts w:cs="Arial"/>
                <w:szCs w:val="20"/>
              </w:rPr>
              <w:t>Roy</w:t>
            </w:r>
          </w:p>
        </w:tc>
        <w:tc>
          <w:tcPr>
            <w:tcW w:w="1980" w:type="dxa"/>
            <w:vAlign w:val="bottom"/>
          </w:tcPr>
          <w:p w14:paraId="69E8A392" w14:textId="7A422613" w:rsidR="00BD504C" w:rsidRPr="00BF762B" w:rsidRDefault="00BD504C" w:rsidP="008C0C64">
            <w:pPr>
              <w:pStyle w:val="Names"/>
              <w:rPr>
                <w:rFonts w:cs="Arial"/>
                <w:szCs w:val="20"/>
              </w:rPr>
            </w:pPr>
            <w:r w:rsidRPr="00BF762B">
              <w:rPr>
                <w:rFonts w:cs="Arial"/>
                <w:szCs w:val="20"/>
              </w:rPr>
              <w:t>Adkins</w:t>
            </w:r>
          </w:p>
        </w:tc>
        <w:tc>
          <w:tcPr>
            <w:tcW w:w="3870" w:type="dxa"/>
            <w:vAlign w:val="bottom"/>
          </w:tcPr>
          <w:p w14:paraId="1CD8098F" w14:textId="2EC1974E" w:rsidR="00BD504C" w:rsidRPr="00BF762B" w:rsidRDefault="00BD504C" w:rsidP="008C0C64">
            <w:pPr>
              <w:pStyle w:val="Names"/>
              <w:rPr>
                <w:rFonts w:cs="Arial"/>
                <w:szCs w:val="20"/>
              </w:rPr>
            </w:pPr>
            <w:r w:rsidRPr="00BF762B">
              <w:rPr>
                <w:rFonts w:cs="Arial"/>
                <w:szCs w:val="20"/>
              </w:rPr>
              <w:t>Braddock Metallurgical</w:t>
            </w:r>
          </w:p>
        </w:tc>
        <w:tc>
          <w:tcPr>
            <w:tcW w:w="2160" w:type="dxa"/>
          </w:tcPr>
          <w:p w14:paraId="26F36D8C" w14:textId="77777777" w:rsidR="00BD504C" w:rsidRPr="00BF762B" w:rsidRDefault="00BD504C" w:rsidP="008C0C64">
            <w:pPr>
              <w:pStyle w:val="Names"/>
              <w:rPr>
                <w:rFonts w:cs="Arial"/>
                <w:szCs w:val="20"/>
              </w:rPr>
            </w:pPr>
          </w:p>
        </w:tc>
      </w:tr>
      <w:tr w:rsidR="00BD504C" w:rsidRPr="00BF762B" w14:paraId="7456DEF2" w14:textId="77777777" w:rsidTr="00F363F8">
        <w:tc>
          <w:tcPr>
            <w:tcW w:w="295" w:type="dxa"/>
          </w:tcPr>
          <w:p w14:paraId="52BFE0B0" w14:textId="77777777" w:rsidR="00BD504C" w:rsidRPr="00BF762B" w:rsidRDefault="00BD504C" w:rsidP="008C0C64">
            <w:pPr>
              <w:pStyle w:val="Names"/>
              <w:rPr>
                <w:rFonts w:cs="Arial"/>
                <w:szCs w:val="20"/>
              </w:rPr>
            </w:pPr>
          </w:p>
        </w:tc>
        <w:tc>
          <w:tcPr>
            <w:tcW w:w="1998" w:type="dxa"/>
            <w:vAlign w:val="bottom"/>
          </w:tcPr>
          <w:p w14:paraId="261B9954" w14:textId="43B3E4CC" w:rsidR="00BD504C" w:rsidRPr="00BF762B" w:rsidRDefault="00BD504C" w:rsidP="008C0C64">
            <w:pPr>
              <w:pStyle w:val="Names"/>
              <w:rPr>
                <w:rFonts w:cs="Arial"/>
                <w:szCs w:val="20"/>
              </w:rPr>
            </w:pPr>
            <w:proofErr w:type="spellStart"/>
            <w:r w:rsidRPr="00BF762B">
              <w:rPr>
                <w:rFonts w:cs="Arial"/>
                <w:szCs w:val="20"/>
              </w:rPr>
              <w:t>Rachid</w:t>
            </w:r>
            <w:proofErr w:type="spellEnd"/>
          </w:p>
        </w:tc>
        <w:tc>
          <w:tcPr>
            <w:tcW w:w="1980" w:type="dxa"/>
            <w:vAlign w:val="bottom"/>
          </w:tcPr>
          <w:p w14:paraId="0BD5F9BF" w14:textId="675D3BC0" w:rsidR="00BD504C" w:rsidRPr="00BF762B" w:rsidRDefault="00BD504C" w:rsidP="008C0C64">
            <w:pPr>
              <w:pStyle w:val="Names"/>
              <w:rPr>
                <w:rFonts w:cs="Arial"/>
                <w:szCs w:val="20"/>
              </w:rPr>
            </w:pPr>
            <w:r w:rsidRPr="00BF762B">
              <w:rPr>
                <w:rFonts w:cs="Arial"/>
                <w:szCs w:val="20"/>
              </w:rPr>
              <w:t>Arab</w:t>
            </w:r>
          </w:p>
        </w:tc>
        <w:tc>
          <w:tcPr>
            <w:tcW w:w="3870" w:type="dxa"/>
            <w:vAlign w:val="bottom"/>
          </w:tcPr>
          <w:p w14:paraId="5753FE65" w14:textId="77777777" w:rsidR="00BF762B" w:rsidRDefault="00BD504C" w:rsidP="008C0C64">
            <w:pPr>
              <w:pStyle w:val="Names"/>
              <w:rPr>
                <w:rFonts w:cs="Arial"/>
                <w:szCs w:val="20"/>
              </w:rPr>
            </w:pPr>
            <w:proofErr w:type="spellStart"/>
            <w:r w:rsidRPr="00BF762B">
              <w:rPr>
                <w:rFonts w:cs="Arial"/>
                <w:szCs w:val="20"/>
              </w:rPr>
              <w:t>Asco</w:t>
            </w:r>
            <w:proofErr w:type="spellEnd"/>
            <w:r w:rsidRPr="00BF762B">
              <w:rPr>
                <w:rFonts w:cs="Arial"/>
                <w:szCs w:val="20"/>
              </w:rPr>
              <w:t xml:space="preserve"> Aerospace USA/</w:t>
            </w:r>
          </w:p>
          <w:p w14:paraId="2ADAB9C7" w14:textId="4C53563C" w:rsidR="00BD504C" w:rsidRPr="00BF762B" w:rsidRDefault="00BD504C" w:rsidP="008C0C64">
            <w:pPr>
              <w:pStyle w:val="Names"/>
              <w:rPr>
                <w:rFonts w:cs="Arial"/>
                <w:szCs w:val="20"/>
              </w:rPr>
            </w:pPr>
            <w:proofErr w:type="spellStart"/>
            <w:r w:rsidRPr="00BF762B">
              <w:rPr>
                <w:rFonts w:cs="Arial"/>
                <w:szCs w:val="20"/>
              </w:rPr>
              <w:t>Asco</w:t>
            </w:r>
            <w:proofErr w:type="spellEnd"/>
            <w:r w:rsidRPr="00BF762B">
              <w:rPr>
                <w:rFonts w:cs="Arial"/>
                <w:szCs w:val="20"/>
              </w:rPr>
              <w:t xml:space="preserve"> Aerospace Canada</w:t>
            </w:r>
          </w:p>
        </w:tc>
        <w:tc>
          <w:tcPr>
            <w:tcW w:w="2160" w:type="dxa"/>
          </w:tcPr>
          <w:p w14:paraId="2415D346" w14:textId="77777777" w:rsidR="00BD504C" w:rsidRPr="00BF762B" w:rsidRDefault="00BD504C" w:rsidP="008C0C64">
            <w:pPr>
              <w:pStyle w:val="Names"/>
              <w:rPr>
                <w:rFonts w:cs="Arial"/>
                <w:szCs w:val="20"/>
              </w:rPr>
            </w:pPr>
          </w:p>
        </w:tc>
      </w:tr>
      <w:tr w:rsidR="00BD504C" w:rsidRPr="00BF762B" w14:paraId="1BDC56C8" w14:textId="77777777" w:rsidTr="00F363F8">
        <w:tc>
          <w:tcPr>
            <w:tcW w:w="295" w:type="dxa"/>
          </w:tcPr>
          <w:p w14:paraId="7BE4FE87" w14:textId="45070499" w:rsidR="00BD504C" w:rsidRPr="00BF762B" w:rsidRDefault="00BD504C" w:rsidP="008C0C64">
            <w:pPr>
              <w:pStyle w:val="Names"/>
              <w:rPr>
                <w:rFonts w:cs="Arial"/>
                <w:szCs w:val="20"/>
              </w:rPr>
            </w:pPr>
            <w:r w:rsidRPr="00BF762B">
              <w:rPr>
                <w:rFonts w:cs="Arial"/>
                <w:szCs w:val="20"/>
              </w:rPr>
              <w:t>*</w:t>
            </w:r>
          </w:p>
        </w:tc>
        <w:tc>
          <w:tcPr>
            <w:tcW w:w="1998" w:type="dxa"/>
            <w:vAlign w:val="bottom"/>
          </w:tcPr>
          <w:p w14:paraId="1B056D04" w14:textId="6EFA06D4" w:rsidR="00BD504C" w:rsidRPr="00BF762B" w:rsidRDefault="00BD504C" w:rsidP="008C0C64">
            <w:pPr>
              <w:pStyle w:val="Names"/>
              <w:rPr>
                <w:rFonts w:cs="Arial"/>
                <w:szCs w:val="20"/>
              </w:rPr>
            </w:pPr>
            <w:r w:rsidRPr="00BF762B">
              <w:rPr>
                <w:rFonts w:cs="Arial"/>
                <w:szCs w:val="20"/>
              </w:rPr>
              <w:t>Griffith</w:t>
            </w:r>
          </w:p>
        </w:tc>
        <w:tc>
          <w:tcPr>
            <w:tcW w:w="1980" w:type="dxa"/>
            <w:vAlign w:val="bottom"/>
          </w:tcPr>
          <w:p w14:paraId="3A34028D" w14:textId="08E4DA7F" w:rsidR="00BD504C" w:rsidRPr="00BF762B" w:rsidRDefault="00BD504C" w:rsidP="008C0C64">
            <w:pPr>
              <w:pStyle w:val="Names"/>
              <w:rPr>
                <w:rFonts w:cs="Arial"/>
                <w:szCs w:val="20"/>
              </w:rPr>
            </w:pPr>
            <w:r w:rsidRPr="00BF762B">
              <w:rPr>
                <w:rFonts w:cs="Arial"/>
                <w:szCs w:val="20"/>
              </w:rPr>
              <w:t>Braddock</w:t>
            </w:r>
          </w:p>
        </w:tc>
        <w:tc>
          <w:tcPr>
            <w:tcW w:w="3870" w:type="dxa"/>
            <w:vAlign w:val="bottom"/>
          </w:tcPr>
          <w:p w14:paraId="7852BBBA" w14:textId="11184CB5" w:rsidR="00BD504C" w:rsidRPr="00BF762B" w:rsidRDefault="00BD504C" w:rsidP="008C0C64">
            <w:pPr>
              <w:pStyle w:val="Names"/>
              <w:rPr>
                <w:rFonts w:cs="Arial"/>
                <w:szCs w:val="20"/>
              </w:rPr>
            </w:pPr>
            <w:r w:rsidRPr="00BF762B">
              <w:rPr>
                <w:rFonts w:cs="Arial"/>
                <w:szCs w:val="20"/>
              </w:rPr>
              <w:t>Braddock Metallurgical Inc</w:t>
            </w:r>
            <w:r w:rsidR="00166E94" w:rsidRPr="00BF762B">
              <w:rPr>
                <w:rFonts w:cs="Arial"/>
                <w:szCs w:val="20"/>
              </w:rPr>
              <w:t>.</w:t>
            </w:r>
          </w:p>
        </w:tc>
        <w:tc>
          <w:tcPr>
            <w:tcW w:w="2160" w:type="dxa"/>
          </w:tcPr>
          <w:p w14:paraId="18F8CCFA" w14:textId="77777777" w:rsidR="00BD504C" w:rsidRPr="00BF762B" w:rsidRDefault="00BD504C" w:rsidP="008C0C64">
            <w:pPr>
              <w:pStyle w:val="Names"/>
              <w:rPr>
                <w:rFonts w:cs="Arial"/>
                <w:szCs w:val="20"/>
              </w:rPr>
            </w:pPr>
          </w:p>
        </w:tc>
      </w:tr>
      <w:tr w:rsidR="00BD504C" w:rsidRPr="00BF762B" w14:paraId="55F4889F" w14:textId="77777777" w:rsidTr="00F363F8">
        <w:tc>
          <w:tcPr>
            <w:tcW w:w="295" w:type="dxa"/>
          </w:tcPr>
          <w:p w14:paraId="2B8AD8A7" w14:textId="77777777" w:rsidR="00BD504C" w:rsidRPr="00BF762B" w:rsidRDefault="00BD504C" w:rsidP="008C0C64">
            <w:pPr>
              <w:pStyle w:val="Names"/>
              <w:rPr>
                <w:rFonts w:cs="Arial"/>
                <w:szCs w:val="20"/>
              </w:rPr>
            </w:pPr>
          </w:p>
        </w:tc>
        <w:tc>
          <w:tcPr>
            <w:tcW w:w="1998" w:type="dxa"/>
            <w:vAlign w:val="bottom"/>
          </w:tcPr>
          <w:p w14:paraId="08A64089" w14:textId="212A2530" w:rsidR="00BD504C" w:rsidRPr="00BF762B" w:rsidRDefault="00BD504C" w:rsidP="008C0C64">
            <w:pPr>
              <w:pStyle w:val="Names"/>
              <w:rPr>
                <w:rFonts w:cs="Arial"/>
                <w:szCs w:val="20"/>
              </w:rPr>
            </w:pPr>
            <w:r w:rsidRPr="00BF762B">
              <w:rPr>
                <w:rFonts w:cs="Arial"/>
                <w:szCs w:val="20"/>
              </w:rPr>
              <w:t>Magda</w:t>
            </w:r>
          </w:p>
        </w:tc>
        <w:tc>
          <w:tcPr>
            <w:tcW w:w="1980" w:type="dxa"/>
            <w:vAlign w:val="bottom"/>
          </w:tcPr>
          <w:p w14:paraId="6D066E48" w14:textId="68E16BB7" w:rsidR="00BD504C" w:rsidRPr="00BF762B" w:rsidRDefault="00BD504C" w:rsidP="008C0C64">
            <w:pPr>
              <w:pStyle w:val="Names"/>
              <w:rPr>
                <w:rFonts w:cs="Arial"/>
                <w:szCs w:val="20"/>
              </w:rPr>
            </w:pPr>
            <w:proofErr w:type="spellStart"/>
            <w:r w:rsidRPr="00BF762B">
              <w:rPr>
                <w:rFonts w:cs="Arial"/>
                <w:szCs w:val="20"/>
              </w:rPr>
              <w:t>Clavijo</w:t>
            </w:r>
            <w:proofErr w:type="spellEnd"/>
          </w:p>
        </w:tc>
        <w:tc>
          <w:tcPr>
            <w:tcW w:w="3870" w:type="dxa"/>
            <w:vAlign w:val="bottom"/>
          </w:tcPr>
          <w:p w14:paraId="2AC1A7EF" w14:textId="162D9CDE" w:rsidR="00BD504C" w:rsidRPr="00BF762B" w:rsidRDefault="00166E94" w:rsidP="008C0C64">
            <w:pPr>
              <w:pStyle w:val="Names"/>
              <w:rPr>
                <w:rFonts w:cs="Arial"/>
                <w:szCs w:val="20"/>
              </w:rPr>
            </w:pPr>
            <w:r w:rsidRPr="00BF762B">
              <w:rPr>
                <w:rFonts w:cs="Arial"/>
                <w:szCs w:val="20"/>
              </w:rPr>
              <w:t>Consultant – Self Employed</w:t>
            </w:r>
          </w:p>
        </w:tc>
        <w:tc>
          <w:tcPr>
            <w:tcW w:w="2160" w:type="dxa"/>
          </w:tcPr>
          <w:p w14:paraId="62544554" w14:textId="77777777" w:rsidR="00BD504C" w:rsidRPr="00BF762B" w:rsidRDefault="00BD504C" w:rsidP="008C0C64">
            <w:pPr>
              <w:pStyle w:val="Names"/>
              <w:rPr>
                <w:rFonts w:cs="Arial"/>
                <w:szCs w:val="20"/>
              </w:rPr>
            </w:pPr>
          </w:p>
        </w:tc>
      </w:tr>
      <w:tr w:rsidR="00BD504C" w:rsidRPr="00BF762B" w14:paraId="130F27EF" w14:textId="77777777" w:rsidTr="00F363F8">
        <w:tc>
          <w:tcPr>
            <w:tcW w:w="295" w:type="dxa"/>
          </w:tcPr>
          <w:p w14:paraId="02CAF90C" w14:textId="77777777" w:rsidR="00BD504C" w:rsidRPr="00BF762B" w:rsidRDefault="00BD504C" w:rsidP="008C0C64">
            <w:pPr>
              <w:pStyle w:val="Names"/>
              <w:rPr>
                <w:rFonts w:cs="Arial"/>
                <w:szCs w:val="20"/>
              </w:rPr>
            </w:pPr>
          </w:p>
        </w:tc>
        <w:tc>
          <w:tcPr>
            <w:tcW w:w="1998" w:type="dxa"/>
            <w:vAlign w:val="bottom"/>
          </w:tcPr>
          <w:p w14:paraId="3FC10039" w14:textId="477BAF26" w:rsidR="00BD504C" w:rsidRPr="00BF762B" w:rsidRDefault="00BD504C" w:rsidP="008C0C64">
            <w:pPr>
              <w:pStyle w:val="Names"/>
              <w:rPr>
                <w:rFonts w:cs="Arial"/>
                <w:szCs w:val="20"/>
              </w:rPr>
            </w:pPr>
            <w:r w:rsidRPr="00BF762B">
              <w:rPr>
                <w:rFonts w:cs="Arial"/>
                <w:szCs w:val="20"/>
              </w:rPr>
              <w:t>Tina</w:t>
            </w:r>
          </w:p>
        </w:tc>
        <w:tc>
          <w:tcPr>
            <w:tcW w:w="1980" w:type="dxa"/>
            <w:vAlign w:val="bottom"/>
          </w:tcPr>
          <w:p w14:paraId="6A3273C2" w14:textId="6EFB2EE7" w:rsidR="00BD504C" w:rsidRPr="00BF762B" w:rsidRDefault="00BD504C" w:rsidP="008C0C64">
            <w:pPr>
              <w:pStyle w:val="Names"/>
              <w:rPr>
                <w:rFonts w:cs="Arial"/>
                <w:szCs w:val="20"/>
              </w:rPr>
            </w:pPr>
            <w:r w:rsidRPr="00BF762B">
              <w:rPr>
                <w:rFonts w:cs="Arial"/>
                <w:szCs w:val="20"/>
              </w:rPr>
              <w:t>Corbin</w:t>
            </w:r>
          </w:p>
        </w:tc>
        <w:tc>
          <w:tcPr>
            <w:tcW w:w="3870" w:type="dxa"/>
            <w:vAlign w:val="bottom"/>
          </w:tcPr>
          <w:p w14:paraId="2C8FBD48" w14:textId="4AA96BF7" w:rsidR="00BD504C" w:rsidRPr="00BF762B" w:rsidRDefault="00BD504C" w:rsidP="008C0C64">
            <w:pPr>
              <w:pStyle w:val="Names"/>
              <w:rPr>
                <w:rFonts w:cs="Arial"/>
                <w:szCs w:val="20"/>
              </w:rPr>
            </w:pPr>
            <w:r w:rsidRPr="00BF762B">
              <w:rPr>
                <w:rFonts w:cs="Arial"/>
                <w:szCs w:val="20"/>
              </w:rPr>
              <w:t>Haynes International</w:t>
            </w:r>
          </w:p>
        </w:tc>
        <w:tc>
          <w:tcPr>
            <w:tcW w:w="2160" w:type="dxa"/>
          </w:tcPr>
          <w:p w14:paraId="215D4AE6" w14:textId="77777777" w:rsidR="00BD504C" w:rsidRPr="00BF762B" w:rsidRDefault="00BD504C" w:rsidP="008C0C64">
            <w:pPr>
              <w:pStyle w:val="Names"/>
              <w:rPr>
                <w:rFonts w:cs="Arial"/>
                <w:szCs w:val="20"/>
              </w:rPr>
            </w:pPr>
          </w:p>
        </w:tc>
      </w:tr>
      <w:tr w:rsidR="00BD504C" w:rsidRPr="00BF762B" w14:paraId="27032D95" w14:textId="77777777" w:rsidTr="00F363F8">
        <w:tc>
          <w:tcPr>
            <w:tcW w:w="295" w:type="dxa"/>
          </w:tcPr>
          <w:p w14:paraId="4E32AF31" w14:textId="77777777" w:rsidR="00BD504C" w:rsidRPr="00BF762B" w:rsidRDefault="00BD504C" w:rsidP="008C0C64">
            <w:pPr>
              <w:pStyle w:val="Names"/>
              <w:rPr>
                <w:rFonts w:cs="Arial"/>
                <w:szCs w:val="20"/>
              </w:rPr>
            </w:pPr>
          </w:p>
        </w:tc>
        <w:tc>
          <w:tcPr>
            <w:tcW w:w="1998" w:type="dxa"/>
            <w:vAlign w:val="bottom"/>
          </w:tcPr>
          <w:p w14:paraId="0977BCED" w14:textId="3FF88578" w:rsidR="00BD504C" w:rsidRPr="00BF762B" w:rsidRDefault="00BD504C" w:rsidP="008C0C64">
            <w:pPr>
              <w:pStyle w:val="Names"/>
              <w:rPr>
                <w:rFonts w:cs="Arial"/>
                <w:szCs w:val="20"/>
              </w:rPr>
            </w:pPr>
            <w:r w:rsidRPr="00BF762B">
              <w:rPr>
                <w:rFonts w:cs="Arial"/>
                <w:szCs w:val="20"/>
              </w:rPr>
              <w:t>Joshua</w:t>
            </w:r>
          </w:p>
        </w:tc>
        <w:tc>
          <w:tcPr>
            <w:tcW w:w="1980" w:type="dxa"/>
            <w:vAlign w:val="bottom"/>
          </w:tcPr>
          <w:p w14:paraId="51978692" w14:textId="3C252C5A" w:rsidR="00BD504C" w:rsidRPr="00BF762B" w:rsidRDefault="00BD504C" w:rsidP="008C0C64">
            <w:pPr>
              <w:pStyle w:val="Names"/>
              <w:rPr>
                <w:rFonts w:cs="Arial"/>
                <w:szCs w:val="20"/>
              </w:rPr>
            </w:pPr>
            <w:r w:rsidRPr="00BF762B">
              <w:rPr>
                <w:rFonts w:cs="Arial"/>
                <w:szCs w:val="20"/>
              </w:rPr>
              <w:t>Crockett</w:t>
            </w:r>
          </w:p>
        </w:tc>
        <w:tc>
          <w:tcPr>
            <w:tcW w:w="3870" w:type="dxa"/>
            <w:vAlign w:val="bottom"/>
          </w:tcPr>
          <w:p w14:paraId="3D126AE7" w14:textId="609FD119" w:rsidR="00BD504C" w:rsidRPr="00BF762B" w:rsidRDefault="00BD504C" w:rsidP="008C0C64">
            <w:pPr>
              <w:pStyle w:val="Names"/>
              <w:rPr>
                <w:rFonts w:cs="Arial"/>
                <w:szCs w:val="20"/>
              </w:rPr>
            </w:pPr>
            <w:r w:rsidRPr="00BF762B">
              <w:rPr>
                <w:rFonts w:cs="Arial"/>
                <w:szCs w:val="20"/>
              </w:rPr>
              <w:t>Ellison Surface Technologies</w:t>
            </w:r>
          </w:p>
        </w:tc>
        <w:tc>
          <w:tcPr>
            <w:tcW w:w="2160" w:type="dxa"/>
          </w:tcPr>
          <w:p w14:paraId="069BEDEC" w14:textId="77777777" w:rsidR="00BD504C" w:rsidRPr="00BF762B" w:rsidRDefault="00BD504C" w:rsidP="008C0C64">
            <w:pPr>
              <w:pStyle w:val="Names"/>
              <w:rPr>
                <w:rFonts w:cs="Arial"/>
                <w:szCs w:val="20"/>
              </w:rPr>
            </w:pPr>
          </w:p>
        </w:tc>
      </w:tr>
      <w:tr w:rsidR="00BD504C" w:rsidRPr="00BF762B" w14:paraId="3BDD6654" w14:textId="77777777" w:rsidTr="00F363F8">
        <w:tc>
          <w:tcPr>
            <w:tcW w:w="295" w:type="dxa"/>
          </w:tcPr>
          <w:p w14:paraId="21C0454A" w14:textId="394840F7" w:rsidR="00BD504C" w:rsidRPr="00BF762B" w:rsidRDefault="00BD504C" w:rsidP="008C0C64">
            <w:pPr>
              <w:pStyle w:val="Names"/>
              <w:rPr>
                <w:rFonts w:cs="Arial"/>
                <w:szCs w:val="20"/>
              </w:rPr>
            </w:pPr>
            <w:r w:rsidRPr="00BF762B">
              <w:rPr>
                <w:rFonts w:cs="Arial"/>
                <w:szCs w:val="20"/>
              </w:rPr>
              <w:t>*</w:t>
            </w:r>
          </w:p>
        </w:tc>
        <w:tc>
          <w:tcPr>
            <w:tcW w:w="1998" w:type="dxa"/>
            <w:vAlign w:val="bottom"/>
          </w:tcPr>
          <w:p w14:paraId="682EF26F" w14:textId="37AB8240" w:rsidR="00BD504C" w:rsidRPr="00BF762B" w:rsidRDefault="00BD504C" w:rsidP="008C0C64">
            <w:pPr>
              <w:pStyle w:val="Names"/>
              <w:rPr>
                <w:rFonts w:cs="Arial"/>
                <w:szCs w:val="20"/>
              </w:rPr>
            </w:pPr>
            <w:r w:rsidRPr="00BF762B">
              <w:rPr>
                <w:rFonts w:cs="Arial"/>
                <w:szCs w:val="20"/>
              </w:rPr>
              <w:t>Robert</w:t>
            </w:r>
          </w:p>
        </w:tc>
        <w:tc>
          <w:tcPr>
            <w:tcW w:w="1980" w:type="dxa"/>
            <w:vAlign w:val="bottom"/>
          </w:tcPr>
          <w:p w14:paraId="6C178242" w14:textId="49B0B401" w:rsidR="00BD504C" w:rsidRPr="00BF762B" w:rsidRDefault="00BD504C" w:rsidP="008C0C64">
            <w:pPr>
              <w:pStyle w:val="Names"/>
              <w:rPr>
                <w:rFonts w:cs="Arial"/>
                <w:szCs w:val="20"/>
              </w:rPr>
            </w:pPr>
            <w:proofErr w:type="spellStart"/>
            <w:r w:rsidRPr="00BF762B">
              <w:rPr>
                <w:rFonts w:cs="Arial"/>
                <w:szCs w:val="20"/>
              </w:rPr>
              <w:t>Cvetichan</w:t>
            </w:r>
            <w:proofErr w:type="spellEnd"/>
          </w:p>
        </w:tc>
        <w:tc>
          <w:tcPr>
            <w:tcW w:w="3870" w:type="dxa"/>
            <w:vAlign w:val="bottom"/>
          </w:tcPr>
          <w:p w14:paraId="5CED1A6E" w14:textId="425624C9" w:rsidR="00BD504C" w:rsidRPr="00BF762B" w:rsidRDefault="00166E94" w:rsidP="008C0C64">
            <w:pPr>
              <w:pStyle w:val="Names"/>
              <w:rPr>
                <w:rFonts w:cs="Arial"/>
                <w:szCs w:val="20"/>
              </w:rPr>
            </w:pPr>
            <w:r w:rsidRPr="00BF762B">
              <w:rPr>
                <w:rFonts w:cs="Arial"/>
                <w:szCs w:val="20"/>
              </w:rPr>
              <w:t>Paulo P</w:t>
            </w:r>
            <w:r w:rsidR="00BD504C" w:rsidRPr="00BF762B">
              <w:rPr>
                <w:rFonts w:cs="Arial"/>
                <w:szCs w:val="20"/>
              </w:rPr>
              <w:t>roducts Company</w:t>
            </w:r>
          </w:p>
        </w:tc>
        <w:tc>
          <w:tcPr>
            <w:tcW w:w="2160" w:type="dxa"/>
          </w:tcPr>
          <w:p w14:paraId="0F1BE2ED" w14:textId="77777777" w:rsidR="00BD504C" w:rsidRPr="00BF762B" w:rsidRDefault="00BD504C" w:rsidP="008C0C64">
            <w:pPr>
              <w:pStyle w:val="Names"/>
              <w:rPr>
                <w:rFonts w:cs="Arial"/>
                <w:szCs w:val="20"/>
              </w:rPr>
            </w:pPr>
          </w:p>
        </w:tc>
      </w:tr>
      <w:tr w:rsidR="00BD504C" w:rsidRPr="00BF762B" w14:paraId="4928AC61" w14:textId="77777777" w:rsidTr="00F363F8">
        <w:tc>
          <w:tcPr>
            <w:tcW w:w="295" w:type="dxa"/>
          </w:tcPr>
          <w:p w14:paraId="44F809A2" w14:textId="23F12657" w:rsidR="00BD504C" w:rsidRPr="00BF762B" w:rsidRDefault="00BD504C" w:rsidP="008C0C64">
            <w:pPr>
              <w:pStyle w:val="Names"/>
              <w:rPr>
                <w:rFonts w:cs="Arial"/>
                <w:szCs w:val="20"/>
              </w:rPr>
            </w:pPr>
            <w:r w:rsidRPr="00BF762B">
              <w:rPr>
                <w:rFonts w:cs="Arial"/>
                <w:szCs w:val="20"/>
              </w:rPr>
              <w:t>*</w:t>
            </w:r>
          </w:p>
        </w:tc>
        <w:tc>
          <w:tcPr>
            <w:tcW w:w="1998" w:type="dxa"/>
            <w:vAlign w:val="bottom"/>
          </w:tcPr>
          <w:p w14:paraId="7A966B3B" w14:textId="3869D6D6" w:rsidR="00BD504C" w:rsidRPr="00BF762B" w:rsidRDefault="00BD504C" w:rsidP="008C0C64">
            <w:pPr>
              <w:pStyle w:val="Names"/>
              <w:rPr>
                <w:rFonts w:cs="Arial"/>
                <w:szCs w:val="20"/>
              </w:rPr>
            </w:pPr>
            <w:r w:rsidRPr="00BF762B">
              <w:rPr>
                <w:rFonts w:cs="Arial"/>
                <w:szCs w:val="20"/>
              </w:rPr>
              <w:t>Edward</w:t>
            </w:r>
          </w:p>
        </w:tc>
        <w:tc>
          <w:tcPr>
            <w:tcW w:w="1980" w:type="dxa"/>
            <w:vAlign w:val="bottom"/>
          </w:tcPr>
          <w:p w14:paraId="779CBF66" w14:textId="4F63A22A" w:rsidR="00BD504C" w:rsidRPr="00BF762B" w:rsidRDefault="00BD504C" w:rsidP="008C0C64">
            <w:pPr>
              <w:pStyle w:val="Names"/>
              <w:rPr>
                <w:rFonts w:cs="Arial"/>
                <w:szCs w:val="20"/>
              </w:rPr>
            </w:pPr>
            <w:r w:rsidRPr="00BF762B">
              <w:rPr>
                <w:rFonts w:cs="Arial"/>
                <w:szCs w:val="20"/>
              </w:rPr>
              <w:t>Engelhard</w:t>
            </w:r>
          </w:p>
        </w:tc>
        <w:tc>
          <w:tcPr>
            <w:tcW w:w="3870" w:type="dxa"/>
            <w:vAlign w:val="bottom"/>
          </w:tcPr>
          <w:p w14:paraId="5367ADC1" w14:textId="33C2BB8D" w:rsidR="00BD504C" w:rsidRPr="00BF762B" w:rsidRDefault="00BD504C" w:rsidP="008C0C64">
            <w:pPr>
              <w:pStyle w:val="Names"/>
              <w:rPr>
                <w:rFonts w:cs="Arial"/>
                <w:szCs w:val="20"/>
              </w:rPr>
            </w:pPr>
            <w:r w:rsidRPr="00BF762B">
              <w:rPr>
                <w:rFonts w:cs="Arial"/>
                <w:szCs w:val="20"/>
              </w:rPr>
              <w:t>Solar Atmospheres Inc.</w:t>
            </w:r>
          </w:p>
        </w:tc>
        <w:tc>
          <w:tcPr>
            <w:tcW w:w="2160" w:type="dxa"/>
          </w:tcPr>
          <w:p w14:paraId="4B81AF23" w14:textId="77777777" w:rsidR="00BD504C" w:rsidRPr="00BF762B" w:rsidRDefault="00BD504C" w:rsidP="008C0C64">
            <w:pPr>
              <w:pStyle w:val="Names"/>
              <w:rPr>
                <w:rFonts w:cs="Arial"/>
                <w:szCs w:val="20"/>
              </w:rPr>
            </w:pPr>
          </w:p>
        </w:tc>
      </w:tr>
      <w:tr w:rsidR="00BD504C" w:rsidRPr="00BF762B" w14:paraId="4A302562" w14:textId="77777777" w:rsidTr="00F363F8">
        <w:tc>
          <w:tcPr>
            <w:tcW w:w="295" w:type="dxa"/>
          </w:tcPr>
          <w:p w14:paraId="23BA5895" w14:textId="77777777" w:rsidR="00BD504C" w:rsidRPr="00BF762B" w:rsidRDefault="00BD504C" w:rsidP="008C0C64">
            <w:pPr>
              <w:pStyle w:val="Names"/>
              <w:rPr>
                <w:rFonts w:cs="Arial"/>
                <w:szCs w:val="20"/>
              </w:rPr>
            </w:pPr>
          </w:p>
        </w:tc>
        <w:tc>
          <w:tcPr>
            <w:tcW w:w="1998" w:type="dxa"/>
            <w:vAlign w:val="bottom"/>
          </w:tcPr>
          <w:p w14:paraId="3EE5121D" w14:textId="3416F965" w:rsidR="00BD504C" w:rsidRPr="00BF762B" w:rsidRDefault="00BD504C" w:rsidP="008C0C64">
            <w:pPr>
              <w:pStyle w:val="Names"/>
              <w:rPr>
                <w:rFonts w:cs="Arial"/>
                <w:szCs w:val="20"/>
              </w:rPr>
            </w:pPr>
            <w:r w:rsidRPr="00BF762B">
              <w:rPr>
                <w:rFonts w:cs="Arial"/>
                <w:szCs w:val="20"/>
              </w:rPr>
              <w:t>Markus</w:t>
            </w:r>
          </w:p>
        </w:tc>
        <w:tc>
          <w:tcPr>
            <w:tcW w:w="1980" w:type="dxa"/>
            <w:vAlign w:val="bottom"/>
          </w:tcPr>
          <w:p w14:paraId="74F4AF09" w14:textId="706A5488" w:rsidR="00BD504C" w:rsidRPr="00BF762B" w:rsidRDefault="00BD504C" w:rsidP="008C0C64">
            <w:pPr>
              <w:pStyle w:val="Names"/>
              <w:rPr>
                <w:rFonts w:cs="Arial"/>
                <w:szCs w:val="20"/>
              </w:rPr>
            </w:pPr>
            <w:proofErr w:type="spellStart"/>
            <w:r w:rsidRPr="00BF762B">
              <w:rPr>
                <w:rFonts w:cs="Arial"/>
                <w:szCs w:val="20"/>
              </w:rPr>
              <w:t>Fuchsmann</w:t>
            </w:r>
            <w:proofErr w:type="spellEnd"/>
          </w:p>
        </w:tc>
        <w:tc>
          <w:tcPr>
            <w:tcW w:w="3870" w:type="dxa"/>
            <w:vAlign w:val="bottom"/>
          </w:tcPr>
          <w:p w14:paraId="69EBD791" w14:textId="50A1D215" w:rsidR="00BD504C" w:rsidRPr="00BF762B" w:rsidRDefault="00BD504C" w:rsidP="008C0C64">
            <w:pPr>
              <w:pStyle w:val="Names"/>
              <w:rPr>
                <w:rFonts w:cs="Arial"/>
                <w:szCs w:val="20"/>
              </w:rPr>
            </w:pPr>
            <w:r w:rsidRPr="00BF762B">
              <w:rPr>
                <w:rFonts w:cs="Arial"/>
                <w:szCs w:val="20"/>
              </w:rPr>
              <w:t>Otto Fuchs KG</w:t>
            </w:r>
          </w:p>
        </w:tc>
        <w:tc>
          <w:tcPr>
            <w:tcW w:w="2160" w:type="dxa"/>
          </w:tcPr>
          <w:p w14:paraId="17B9B3B7" w14:textId="77777777" w:rsidR="00BD504C" w:rsidRPr="00BF762B" w:rsidRDefault="00BD504C" w:rsidP="008C0C64">
            <w:pPr>
              <w:pStyle w:val="Names"/>
              <w:rPr>
                <w:rFonts w:cs="Arial"/>
                <w:szCs w:val="20"/>
              </w:rPr>
            </w:pPr>
          </w:p>
        </w:tc>
      </w:tr>
      <w:tr w:rsidR="00BD504C" w:rsidRPr="00BF762B" w14:paraId="5FAAF2B3" w14:textId="77777777" w:rsidTr="00F363F8">
        <w:tc>
          <w:tcPr>
            <w:tcW w:w="295" w:type="dxa"/>
          </w:tcPr>
          <w:p w14:paraId="7460FA1E" w14:textId="77777777" w:rsidR="00BD504C" w:rsidRPr="00BF762B" w:rsidRDefault="00BD504C" w:rsidP="008C0C64">
            <w:pPr>
              <w:pStyle w:val="Names"/>
              <w:rPr>
                <w:rFonts w:cs="Arial"/>
                <w:szCs w:val="20"/>
              </w:rPr>
            </w:pPr>
          </w:p>
        </w:tc>
        <w:tc>
          <w:tcPr>
            <w:tcW w:w="1998" w:type="dxa"/>
            <w:vAlign w:val="bottom"/>
          </w:tcPr>
          <w:p w14:paraId="47684F3A" w14:textId="3C2D996A" w:rsidR="00BD504C" w:rsidRPr="00BF762B" w:rsidRDefault="00BD504C" w:rsidP="008C0C64">
            <w:pPr>
              <w:pStyle w:val="Names"/>
              <w:rPr>
                <w:rFonts w:cs="Arial"/>
                <w:szCs w:val="20"/>
              </w:rPr>
            </w:pPr>
            <w:r w:rsidRPr="00BF762B">
              <w:rPr>
                <w:rFonts w:cs="Arial"/>
                <w:szCs w:val="20"/>
              </w:rPr>
              <w:t>Chad</w:t>
            </w:r>
          </w:p>
        </w:tc>
        <w:tc>
          <w:tcPr>
            <w:tcW w:w="1980" w:type="dxa"/>
            <w:vAlign w:val="bottom"/>
          </w:tcPr>
          <w:p w14:paraId="07B4475B" w14:textId="3C634FEC" w:rsidR="00BD504C" w:rsidRPr="00BF762B" w:rsidRDefault="00BD504C" w:rsidP="008C0C64">
            <w:pPr>
              <w:pStyle w:val="Names"/>
              <w:rPr>
                <w:rFonts w:cs="Arial"/>
                <w:szCs w:val="20"/>
              </w:rPr>
            </w:pPr>
            <w:proofErr w:type="spellStart"/>
            <w:r w:rsidRPr="00BF762B">
              <w:rPr>
                <w:rFonts w:cs="Arial"/>
                <w:szCs w:val="20"/>
              </w:rPr>
              <w:t>Funderburk</w:t>
            </w:r>
            <w:proofErr w:type="spellEnd"/>
          </w:p>
        </w:tc>
        <w:tc>
          <w:tcPr>
            <w:tcW w:w="3870" w:type="dxa"/>
            <w:vAlign w:val="bottom"/>
          </w:tcPr>
          <w:p w14:paraId="2A221506" w14:textId="6B0562DE" w:rsidR="00BD504C" w:rsidRPr="00BF762B" w:rsidRDefault="00BD504C" w:rsidP="008C0C64">
            <w:pPr>
              <w:pStyle w:val="Names"/>
              <w:rPr>
                <w:rFonts w:cs="Arial"/>
                <w:szCs w:val="20"/>
              </w:rPr>
            </w:pPr>
            <w:r w:rsidRPr="00BF762B">
              <w:rPr>
                <w:rFonts w:cs="Arial"/>
                <w:szCs w:val="20"/>
              </w:rPr>
              <w:t>MMS Thermal Processing</w:t>
            </w:r>
          </w:p>
        </w:tc>
        <w:tc>
          <w:tcPr>
            <w:tcW w:w="2160" w:type="dxa"/>
          </w:tcPr>
          <w:p w14:paraId="788D4C09" w14:textId="77777777" w:rsidR="00BD504C" w:rsidRPr="00BF762B" w:rsidRDefault="00BD504C" w:rsidP="008C0C64">
            <w:pPr>
              <w:pStyle w:val="Names"/>
              <w:rPr>
                <w:rFonts w:cs="Arial"/>
                <w:szCs w:val="20"/>
              </w:rPr>
            </w:pPr>
          </w:p>
        </w:tc>
      </w:tr>
      <w:tr w:rsidR="00BD504C" w:rsidRPr="00BF762B" w14:paraId="053CB70F" w14:textId="77777777" w:rsidTr="00F363F8">
        <w:tc>
          <w:tcPr>
            <w:tcW w:w="295" w:type="dxa"/>
          </w:tcPr>
          <w:p w14:paraId="50510700" w14:textId="77777777" w:rsidR="00BD504C" w:rsidRPr="00BF762B" w:rsidRDefault="00BD504C" w:rsidP="008C0C64">
            <w:pPr>
              <w:pStyle w:val="Names"/>
              <w:rPr>
                <w:rFonts w:cs="Arial"/>
                <w:szCs w:val="20"/>
              </w:rPr>
            </w:pPr>
          </w:p>
        </w:tc>
        <w:tc>
          <w:tcPr>
            <w:tcW w:w="1998" w:type="dxa"/>
            <w:vAlign w:val="bottom"/>
          </w:tcPr>
          <w:p w14:paraId="4F867B2B" w14:textId="05478010" w:rsidR="00BD504C" w:rsidRPr="00BF762B" w:rsidRDefault="00BD504C" w:rsidP="008C0C64">
            <w:pPr>
              <w:pStyle w:val="Names"/>
              <w:rPr>
                <w:rFonts w:cs="Arial"/>
                <w:szCs w:val="20"/>
              </w:rPr>
            </w:pPr>
            <w:r w:rsidRPr="00BF762B">
              <w:rPr>
                <w:rFonts w:cs="Arial"/>
                <w:szCs w:val="20"/>
              </w:rPr>
              <w:t>Susan</w:t>
            </w:r>
          </w:p>
        </w:tc>
        <w:tc>
          <w:tcPr>
            <w:tcW w:w="1980" w:type="dxa"/>
            <w:vAlign w:val="bottom"/>
          </w:tcPr>
          <w:p w14:paraId="752FF73C" w14:textId="23088F7A" w:rsidR="00BD504C" w:rsidRPr="00BF762B" w:rsidRDefault="00BD504C" w:rsidP="008C0C64">
            <w:pPr>
              <w:pStyle w:val="Names"/>
              <w:rPr>
                <w:rFonts w:cs="Arial"/>
                <w:szCs w:val="20"/>
              </w:rPr>
            </w:pPr>
            <w:proofErr w:type="spellStart"/>
            <w:r w:rsidRPr="00BF762B">
              <w:rPr>
                <w:rFonts w:cs="Arial"/>
                <w:szCs w:val="20"/>
              </w:rPr>
              <w:t>Generalovich</w:t>
            </w:r>
            <w:proofErr w:type="spellEnd"/>
          </w:p>
        </w:tc>
        <w:tc>
          <w:tcPr>
            <w:tcW w:w="3870" w:type="dxa"/>
            <w:vAlign w:val="bottom"/>
          </w:tcPr>
          <w:p w14:paraId="4C2CB81A" w14:textId="48AEC66D" w:rsidR="00BD504C" w:rsidRPr="00BF762B" w:rsidRDefault="00BD504C" w:rsidP="008C0C64">
            <w:pPr>
              <w:pStyle w:val="Names"/>
              <w:rPr>
                <w:rFonts w:cs="Arial"/>
                <w:szCs w:val="20"/>
              </w:rPr>
            </w:pPr>
            <w:r w:rsidRPr="00BF762B">
              <w:rPr>
                <w:rFonts w:cs="Arial"/>
                <w:szCs w:val="20"/>
              </w:rPr>
              <w:t>Solar Atmospheres of Western PA</w:t>
            </w:r>
          </w:p>
        </w:tc>
        <w:tc>
          <w:tcPr>
            <w:tcW w:w="2160" w:type="dxa"/>
          </w:tcPr>
          <w:p w14:paraId="6A9F884C" w14:textId="77777777" w:rsidR="00BD504C" w:rsidRPr="00BF762B" w:rsidRDefault="00BD504C" w:rsidP="008C0C64">
            <w:pPr>
              <w:pStyle w:val="Names"/>
              <w:rPr>
                <w:rFonts w:cs="Arial"/>
                <w:szCs w:val="20"/>
              </w:rPr>
            </w:pPr>
          </w:p>
        </w:tc>
      </w:tr>
      <w:tr w:rsidR="00BD504C" w:rsidRPr="00BF762B" w14:paraId="359787FC" w14:textId="77777777" w:rsidTr="00F363F8">
        <w:tc>
          <w:tcPr>
            <w:tcW w:w="295" w:type="dxa"/>
          </w:tcPr>
          <w:p w14:paraId="3409CC3D" w14:textId="77777777" w:rsidR="00BD504C" w:rsidRPr="00BF762B" w:rsidRDefault="00BD504C" w:rsidP="008C0C64">
            <w:pPr>
              <w:pStyle w:val="Names"/>
              <w:rPr>
                <w:rFonts w:cs="Arial"/>
                <w:szCs w:val="20"/>
              </w:rPr>
            </w:pPr>
          </w:p>
        </w:tc>
        <w:tc>
          <w:tcPr>
            <w:tcW w:w="1998" w:type="dxa"/>
            <w:vAlign w:val="bottom"/>
          </w:tcPr>
          <w:p w14:paraId="76ED198C" w14:textId="1148B1C1" w:rsidR="00BD504C" w:rsidRPr="00BF762B" w:rsidRDefault="00BD504C" w:rsidP="008C0C64">
            <w:pPr>
              <w:pStyle w:val="Names"/>
              <w:rPr>
                <w:rFonts w:cs="Arial"/>
                <w:szCs w:val="20"/>
              </w:rPr>
            </w:pPr>
            <w:r w:rsidRPr="00BF762B">
              <w:rPr>
                <w:rFonts w:cs="Arial"/>
                <w:szCs w:val="20"/>
              </w:rPr>
              <w:t>Daniel</w:t>
            </w:r>
          </w:p>
        </w:tc>
        <w:tc>
          <w:tcPr>
            <w:tcW w:w="1980" w:type="dxa"/>
            <w:vAlign w:val="bottom"/>
          </w:tcPr>
          <w:p w14:paraId="00FA0474" w14:textId="2CD7FF79" w:rsidR="00BD504C" w:rsidRPr="00BF762B" w:rsidRDefault="00BD504C" w:rsidP="008C0C64">
            <w:pPr>
              <w:pStyle w:val="Names"/>
              <w:rPr>
                <w:rFonts w:cs="Arial"/>
                <w:szCs w:val="20"/>
              </w:rPr>
            </w:pPr>
            <w:r w:rsidRPr="00BF762B">
              <w:rPr>
                <w:rFonts w:cs="Arial"/>
                <w:szCs w:val="20"/>
              </w:rPr>
              <w:t>Gomes</w:t>
            </w:r>
          </w:p>
        </w:tc>
        <w:tc>
          <w:tcPr>
            <w:tcW w:w="3870" w:type="dxa"/>
            <w:vAlign w:val="bottom"/>
          </w:tcPr>
          <w:p w14:paraId="12897B88" w14:textId="73FF0D19" w:rsidR="00BD504C" w:rsidRPr="00BF762B" w:rsidRDefault="00BD504C" w:rsidP="008C0C64">
            <w:pPr>
              <w:pStyle w:val="Names"/>
              <w:rPr>
                <w:rFonts w:cs="Arial"/>
                <w:szCs w:val="20"/>
              </w:rPr>
            </w:pPr>
            <w:proofErr w:type="spellStart"/>
            <w:r w:rsidRPr="00BF762B">
              <w:rPr>
                <w:rFonts w:cs="Arial"/>
                <w:szCs w:val="20"/>
              </w:rPr>
              <w:t>Shellcast</w:t>
            </w:r>
            <w:proofErr w:type="spellEnd"/>
            <w:r w:rsidRPr="00BF762B">
              <w:rPr>
                <w:rFonts w:cs="Arial"/>
                <w:szCs w:val="20"/>
              </w:rPr>
              <w:t xml:space="preserve"> Foundries Inc.</w:t>
            </w:r>
          </w:p>
        </w:tc>
        <w:tc>
          <w:tcPr>
            <w:tcW w:w="2160" w:type="dxa"/>
          </w:tcPr>
          <w:p w14:paraId="3F54DC63" w14:textId="77777777" w:rsidR="00BD504C" w:rsidRPr="00BF762B" w:rsidRDefault="00BD504C" w:rsidP="008C0C64">
            <w:pPr>
              <w:pStyle w:val="Names"/>
              <w:rPr>
                <w:rFonts w:cs="Arial"/>
                <w:szCs w:val="20"/>
              </w:rPr>
            </w:pPr>
          </w:p>
        </w:tc>
      </w:tr>
      <w:tr w:rsidR="00BD504C" w:rsidRPr="00BF762B" w14:paraId="7AFB68D8" w14:textId="77777777" w:rsidTr="00F363F8">
        <w:tc>
          <w:tcPr>
            <w:tcW w:w="295" w:type="dxa"/>
          </w:tcPr>
          <w:p w14:paraId="5596B402" w14:textId="77777777" w:rsidR="00BD504C" w:rsidRPr="00BF762B" w:rsidRDefault="00BD504C" w:rsidP="008C0C64">
            <w:pPr>
              <w:pStyle w:val="Names"/>
              <w:rPr>
                <w:rFonts w:cs="Arial"/>
                <w:szCs w:val="20"/>
              </w:rPr>
            </w:pPr>
          </w:p>
        </w:tc>
        <w:tc>
          <w:tcPr>
            <w:tcW w:w="1998" w:type="dxa"/>
            <w:vAlign w:val="bottom"/>
          </w:tcPr>
          <w:p w14:paraId="11848EFD" w14:textId="19F224BA" w:rsidR="00BD504C" w:rsidRPr="00BF762B" w:rsidRDefault="00BD504C" w:rsidP="008C0C64">
            <w:pPr>
              <w:pStyle w:val="Names"/>
              <w:rPr>
                <w:rFonts w:cs="Arial"/>
                <w:szCs w:val="20"/>
              </w:rPr>
            </w:pPr>
            <w:r w:rsidRPr="00BF762B">
              <w:rPr>
                <w:rFonts w:cs="Arial"/>
                <w:szCs w:val="20"/>
              </w:rPr>
              <w:t>Rudolf</w:t>
            </w:r>
          </w:p>
        </w:tc>
        <w:tc>
          <w:tcPr>
            <w:tcW w:w="1980" w:type="dxa"/>
            <w:vAlign w:val="bottom"/>
          </w:tcPr>
          <w:p w14:paraId="256E46B8" w14:textId="7977A997" w:rsidR="00BD504C" w:rsidRPr="00BF762B" w:rsidRDefault="00BD504C" w:rsidP="008C0C64">
            <w:pPr>
              <w:pStyle w:val="Names"/>
              <w:rPr>
                <w:rFonts w:cs="Arial"/>
                <w:szCs w:val="20"/>
              </w:rPr>
            </w:pPr>
            <w:r w:rsidRPr="00BF762B">
              <w:rPr>
                <w:rFonts w:cs="Arial"/>
                <w:szCs w:val="20"/>
              </w:rPr>
              <w:t>Graf</w:t>
            </w:r>
          </w:p>
        </w:tc>
        <w:tc>
          <w:tcPr>
            <w:tcW w:w="3870" w:type="dxa"/>
            <w:vAlign w:val="bottom"/>
          </w:tcPr>
          <w:p w14:paraId="129BCD46" w14:textId="7DCE0B48" w:rsidR="00BD504C" w:rsidRPr="00BF762B" w:rsidRDefault="00BD504C" w:rsidP="008C0C64">
            <w:pPr>
              <w:pStyle w:val="Names"/>
              <w:rPr>
                <w:rFonts w:cs="Arial"/>
                <w:szCs w:val="20"/>
              </w:rPr>
            </w:pPr>
            <w:proofErr w:type="spellStart"/>
            <w:r w:rsidRPr="00BF762B">
              <w:rPr>
                <w:rFonts w:cs="Arial"/>
                <w:szCs w:val="20"/>
              </w:rPr>
              <w:t>Bohler</w:t>
            </w:r>
            <w:proofErr w:type="spellEnd"/>
            <w:r w:rsidRPr="00BF762B">
              <w:rPr>
                <w:rFonts w:cs="Arial"/>
                <w:szCs w:val="20"/>
              </w:rPr>
              <w:t xml:space="preserve"> </w:t>
            </w:r>
            <w:proofErr w:type="spellStart"/>
            <w:r w:rsidRPr="00BF762B">
              <w:rPr>
                <w:rFonts w:cs="Arial"/>
                <w:szCs w:val="20"/>
              </w:rPr>
              <w:t>Schmiedetechnik</w:t>
            </w:r>
            <w:proofErr w:type="spellEnd"/>
            <w:r w:rsidRPr="00BF762B">
              <w:rPr>
                <w:rFonts w:cs="Arial"/>
                <w:szCs w:val="20"/>
              </w:rPr>
              <w:t xml:space="preserve"> GmbH &amp; Co</w:t>
            </w:r>
            <w:r w:rsidR="00166E94" w:rsidRPr="00BF762B">
              <w:rPr>
                <w:rFonts w:cs="Arial"/>
                <w:szCs w:val="20"/>
              </w:rPr>
              <w:t>.</w:t>
            </w:r>
            <w:r w:rsidRPr="00BF762B">
              <w:rPr>
                <w:rFonts w:cs="Arial"/>
                <w:szCs w:val="20"/>
              </w:rPr>
              <w:t xml:space="preserve"> KG</w:t>
            </w:r>
          </w:p>
        </w:tc>
        <w:tc>
          <w:tcPr>
            <w:tcW w:w="2160" w:type="dxa"/>
          </w:tcPr>
          <w:p w14:paraId="7E1EB464" w14:textId="77777777" w:rsidR="00BD504C" w:rsidRPr="00BF762B" w:rsidRDefault="00BD504C" w:rsidP="008C0C64">
            <w:pPr>
              <w:pStyle w:val="Names"/>
              <w:rPr>
                <w:rFonts w:cs="Arial"/>
                <w:szCs w:val="20"/>
              </w:rPr>
            </w:pPr>
          </w:p>
        </w:tc>
      </w:tr>
      <w:tr w:rsidR="00BD504C" w:rsidRPr="00BF762B" w14:paraId="54299EDF" w14:textId="77777777" w:rsidTr="00F363F8">
        <w:tc>
          <w:tcPr>
            <w:tcW w:w="295" w:type="dxa"/>
          </w:tcPr>
          <w:p w14:paraId="7585EDDE" w14:textId="77777777" w:rsidR="00BD504C" w:rsidRPr="00BF762B" w:rsidRDefault="00BD504C" w:rsidP="008C0C64">
            <w:pPr>
              <w:pStyle w:val="Names"/>
              <w:rPr>
                <w:rFonts w:cs="Arial"/>
                <w:szCs w:val="20"/>
              </w:rPr>
            </w:pPr>
          </w:p>
        </w:tc>
        <w:tc>
          <w:tcPr>
            <w:tcW w:w="1998" w:type="dxa"/>
            <w:vAlign w:val="bottom"/>
          </w:tcPr>
          <w:p w14:paraId="2E036425" w14:textId="5BC0BB55" w:rsidR="00BD504C" w:rsidRPr="00BF762B" w:rsidRDefault="00BD504C" w:rsidP="008C0C64">
            <w:pPr>
              <w:pStyle w:val="Names"/>
              <w:rPr>
                <w:rFonts w:cs="Arial"/>
                <w:szCs w:val="20"/>
              </w:rPr>
            </w:pPr>
            <w:r w:rsidRPr="00BF762B">
              <w:rPr>
                <w:rFonts w:cs="Arial"/>
                <w:szCs w:val="20"/>
              </w:rPr>
              <w:t>Rich</w:t>
            </w:r>
          </w:p>
        </w:tc>
        <w:tc>
          <w:tcPr>
            <w:tcW w:w="1980" w:type="dxa"/>
            <w:vAlign w:val="bottom"/>
          </w:tcPr>
          <w:p w14:paraId="5325BB14" w14:textId="0BDFA26B" w:rsidR="00BD504C" w:rsidRPr="00BF762B" w:rsidRDefault="00BD504C" w:rsidP="008C0C64">
            <w:pPr>
              <w:pStyle w:val="Names"/>
              <w:rPr>
                <w:rFonts w:cs="Arial"/>
                <w:szCs w:val="20"/>
              </w:rPr>
            </w:pPr>
            <w:proofErr w:type="spellStart"/>
            <w:r w:rsidRPr="00BF762B">
              <w:rPr>
                <w:rFonts w:cs="Arial"/>
                <w:szCs w:val="20"/>
              </w:rPr>
              <w:t>Gursky</w:t>
            </w:r>
            <w:proofErr w:type="spellEnd"/>
          </w:p>
        </w:tc>
        <w:tc>
          <w:tcPr>
            <w:tcW w:w="3870" w:type="dxa"/>
            <w:vAlign w:val="bottom"/>
          </w:tcPr>
          <w:p w14:paraId="6986CDB9" w14:textId="00782DA7" w:rsidR="00BD504C" w:rsidRPr="00BF762B" w:rsidRDefault="00BD504C" w:rsidP="008C0C64">
            <w:pPr>
              <w:pStyle w:val="Names"/>
              <w:rPr>
                <w:rFonts w:cs="Arial"/>
                <w:szCs w:val="20"/>
              </w:rPr>
            </w:pPr>
            <w:r w:rsidRPr="00BF762B">
              <w:rPr>
                <w:rFonts w:cs="Arial"/>
                <w:szCs w:val="20"/>
              </w:rPr>
              <w:t>Consolidated Industries</w:t>
            </w:r>
          </w:p>
        </w:tc>
        <w:tc>
          <w:tcPr>
            <w:tcW w:w="2160" w:type="dxa"/>
          </w:tcPr>
          <w:p w14:paraId="738F1BC7" w14:textId="77777777" w:rsidR="00BD504C" w:rsidRPr="00BF762B" w:rsidRDefault="00BD504C" w:rsidP="008C0C64">
            <w:pPr>
              <w:pStyle w:val="Names"/>
              <w:rPr>
                <w:rFonts w:cs="Arial"/>
                <w:szCs w:val="20"/>
              </w:rPr>
            </w:pPr>
          </w:p>
        </w:tc>
      </w:tr>
      <w:tr w:rsidR="00BD504C" w:rsidRPr="00BF762B" w14:paraId="5DCDD1BB" w14:textId="77777777" w:rsidTr="00F363F8">
        <w:tc>
          <w:tcPr>
            <w:tcW w:w="295" w:type="dxa"/>
          </w:tcPr>
          <w:p w14:paraId="2DF01273" w14:textId="77777777" w:rsidR="00BD504C" w:rsidRPr="00BF762B" w:rsidRDefault="00BD504C" w:rsidP="008C0C64">
            <w:pPr>
              <w:pStyle w:val="Names"/>
              <w:rPr>
                <w:rFonts w:cs="Arial"/>
                <w:szCs w:val="20"/>
              </w:rPr>
            </w:pPr>
          </w:p>
        </w:tc>
        <w:tc>
          <w:tcPr>
            <w:tcW w:w="1998" w:type="dxa"/>
            <w:vAlign w:val="bottom"/>
          </w:tcPr>
          <w:p w14:paraId="6E0082FE" w14:textId="3BF3EC05" w:rsidR="00BD504C" w:rsidRPr="00BF762B" w:rsidRDefault="00BD504C" w:rsidP="008C0C64">
            <w:pPr>
              <w:pStyle w:val="Names"/>
              <w:rPr>
                <w:rFonts w:cs="Arial"/>
                <w:szCs w:val="20"/>
              </w:rPr>
            </w:pPr>
            <w:r w:rsidRPr="00BF762B">
              <w:rPr>
                <w:rFonts w:cs="Arial"/>
                <w:szCs w:val="20"/>
              </w:rPr>
              <w:t>Rick</w:t>
            </w:r>
          </w:p>
        </w:tc>
        <w:tc>
          <w:tcPr>
            <w:tcW w:w="1980" w:type="dxa"/>
            <w:vAlign w:val="bottom"/>
          </w:tcPr>
          <w:p w14:paraId="24AE337A" w14:textId="17B243AD" w:rsidR="00BD504C" w:rsidRPr="00BF762B" w:rsidRDefault="00BD504C" w:rsidP="008C0C64">
            <w:pPr>
              <w:pStyle w:val="Names"/>
              <w:rPr>
                <w:rFonts w:cs="Arial"/>
                <w:szCs w:val="20"/>
              </w:rPr>
            </w:pPr>
            <w:proofErr w:type="spellStart"/>
            <w:r w:rsidRPr="00BF762B">
              <w:rPr>
                <w:rFonts w:cs="Arial"/>
                <w:szCs w:val="20"/>
              </w:rPr>
              <w:t>Kuhns</w:t>
            </w:r>
            <w:proofErr w:type="spellEnd"/>
          </w:p>
        </w:tc>
        <w:tc>
          <w:tcPr>
            <w:tcW w:w="3870" w:type="dxa"/>
            <w:vAlign w:val="bottom"/>
          </w:tcPr>
          <w:p w14:paraId="49F983B2" w14:textId="1D7C0296" w:rsidR="00BD504C" w:rsidRPr="00BF762B" w:rsidRDefault="00BD504C" w:rsidP="008C0C64">
            <w:pPr>
              <w:pStyle w:val="Names"/>
              <w:rPr>
                <w:rFonts w:cs="Arial"/>
                <w:szCs w:val="20"/>
              </w:rPr>
            </w:pPr>
            <w:r w:rsidRPr="00BF762B">
              <w:rPr>
                <w:rFonts w:cs="Arial"/>
                <w:szCs w:val="20"/>
              </w:rPr>
              <w:t>Bristol Industries</w:t>
            </w:r>
          </w:p>
        </w:tc>
        <w:tc>
          <w:tcPr>
            <w:tcW w:w="2160" w:type="dxa"/>
          </w:tcPr>
          <w:p w14:paraId="043E1C3C" w14:textId="77777777" w:rsidR="00BD504C" w:rsidRPr="00BF762B" w:rsidRDefault="00BD504C" w:rsidP="008C0C64">
            <w:pPr>
              <w:pStyle w:val="Names"/>
              <w:rPr>
                <w:rFonts w:cs="Arial"/>
                <w:szCs w:val="20"/>
              </w:rPr>
            </w:pPr>
          </w:p>
        </w:tc>
      </w:tr>
      <w:tr w:rsidR="00BD504C" w:rsidRPr="00BF762B" w14:paraId="377ACD0B" w14:textId="77777777" w:rsidTr="00F363F8">
        <w:tc>
          <w:tcPr>
            <w:tcW w:w="295" w:type="dxa"/>
          </w:tcPr>
          <w:p w14:paraId="5EA9CC0B" w14:textId="75588C94" w:rsidR="00BD504C" w:rsidRPr="00BF762B" w:rsidRDefault="00BD504C" w:rsidP="008C0C64">
            <w:pPr>
              <w:pStyle w:val="Names"/>
              <w:rPr>
                <w:rFonts w:cs="Arial"/>
                <w:szCs w:val="20"/>
              </w:rPr>
            </w:pPr>
            <w:r w:rsidRPr="00BF762B">
              <w:rPr>
                <w:rFonts w:cs="Arial"/>
                <w:szCs w:val="20"/>
              </w:rPr>
              <w:t>*</w:t>
            </w:r>
          </w:p>
        </w:tc>
        <w:tc>
          <w:tcPr>
            <w:tcW w:w="1998" w:type="dxa"/>
            <w:vAlign w:val="bottom"/>
          </w:tcPr>
          <w:p w14:paraId="3305BADB" w14:textId="7D18FF47" w:rsidR="00BD504C" w:rsidRPr="00BF762B" w:rsidRDefault="00BD504C" w:rsidP="008C0C64">
            <w:pPr>
              <w:pStyle w:val="Names"/>
              <w:rPr>
                <w:rFonts w:cs="Arial"/>
                <w:szCs w:val="20"/>
              </w:rPr>
            </w:pPr>
            <w:r w:rsidRPr="00BF762B">
              <w:rPr>
                <w:rFonts w:cs="Arial"/>
                <w:szCs w:val="20"/>
              </w:rPr>
              <w:t>John</w:t>
            </w:r>
          </w:p>
        </w:tc>
        <w:tc>
          <w:tcPr>
            <w:tcW w:w="1980" w:type="dxa"/>
            <w:vAlign w:val="bottom"/>
          </w:tcPr>
          <w:p w14:paraId="7DDE3CDF" w14:textId="4306304B" w:rsidR="00BD504C" w:rsidRPr="00BF762B" w:rsidRDefault="00BD504C" w:rsidP="008C0C64">
            <w:pPr>
              <w:pStyle w:val="Names"/>
              <w:rPr>
                <w:rFonts w:cs="Arial"/>
                <w:szCs w:val="20"/>
              </w:rPr>
            </w:pPr>
            <w:r w:rsidRPr="00BF762B">
              <w:rPr>
                <w:rFonts w:cs="Arial"/>
                <w:szCs w:val="20"/>
              </w:rPr>
              <w:t>Kunkle</w:t>
            </w:r>
          </w:p>
        </w:tc>
        <w:tc>
          <w:tcPr>
            <w:tcW w:w="3870" w:type="dxa"/>
            <w:vAlign w:val="bottom"/>
          </w:tcPr>
          <w:p w14:paraId="51D224A2" w14:textId="397C00B2" w:rsidR="00BD504C" w:rsidRPr="00BF762B" w:rsidRDefault="00BD504C" w:rsidP="008C0C64">
            <w:pPr>
              <w:pStyle w:val="Names"/>
              <w:rPr>
                <w:rFonts w:cs="Arial"/>
                <w:szCs w:val="20"/>
              </w:rPr>
            </w:pPr>
            <w:r w:rsidRPr="00BF762B">
              <w:rPr>
                <w:rFonts w:cs="Arial"/>
                <w:szCs w:val="20"/>
              </w:rPr>
              <w:t>Alcoa Inc.</w:t>
            </w:r>
          </w:p>
        </w:tc>
        <w:tc>
          <w:tcPr>
            <w:tcW w:w="2160" w:type="dxa"/>
          </w:tcPr>
          <w:p w14:paraId="05D42ACE" w14:textId="77777777" w:rsidR="00BD504C" w:rsidRPr="00BF762B" w:rsidRDefault="00BD504C" w:rsidP="008C0C64">
            <w:pPr>
              <w:pStyle w:val="Names"/>
              <w:rPr>
                <w:rFonts w:cs="Arial"/>
                <w:szCs w:val="20"/>
              </w:rPr>
            </w:pPr>
          </w:p>
        </w:tc>
      </w:tr>
      <w:tr w:rsidR="00BD504C" w:rsidRPr="00BF762B" w14:paraId="4F471413" w14:textId="77777777" w:rsidTr="00F363F8">
        <w:tc>
          <w:tcPr>
            <w:tcW w:w="295" w:type="dxa"/>
          </w:tcPr>
          <w:p w14:paraId="3A0AB859" w14:textId="77777777" w:rsidR="00BD504C" w:rsidRPr="00BF762B" w:rsidRDefault="00BD504C" w:rsidP="008C0C64">
            <w:pPr>
              <w:pStyle w:val="Names"/>
              <w:rPr>
                <w:rFonts w:cs="Arial"/>
                <w:szCs w:val="20"/>
              </w:rPr>
            </w:pPr>
          </w:p>
        </w:tc>
        <w:tc>
          <w:tcPr>
            <w:tcW w:w="1998" w:type="dxa"/>
            <w:vAlign w:val="bottom"/>
          </w:tcPr>
          <w:p w14:paraId="484F05A0" w14:textId="74D9F2EB" w:rsidR="00BD504C" w:rsidRPr="00BF762B" w:rsidRDefault="00BD504C" w:rsidP="008C0C64">
            <w:pPr>
              <w:pStyle w:val="Names"/>
              <w:rPr>
                <w:rFonts w:cs="Arial"/>
                <w:szCs w:val="20"/>
              </w:rPr>
            </w:pPr>
            <w:r w:rsidRPr="00BF762B">
              <w:rPr>
                <w:rFonts w:cs="Arial"/>
                <w:szCs w:val="20"/>
              </w:rPr>
              <w:t>Bruce</w:t>
            </w:r>
          </w:p>
        </w:tc>
        <w:tc>
          <w:tcPr>
            <w:tcW w:w="1980" w:type="dxa"/>
            <w:vAlign w:val="bottom"/>
          </w:tcPr>
          <w:p w14:paraId="1A97960E" w14:textId="68490F4A" w:rsidR="00BD504C" w:rsidRPr="00BF762B" w:rsidRDefault="00BD504C" w:rsidP="008C0C64">
            <w:pPr>
              <w:pStyle w:val="Names"/>
              <w:rPr>
                <w:rFonts w:cs="Arial"/>
                <w:szCs w:val="20"/>
              </w:rPr>
            </w:pPr>
            <w:proofErr w:type="spellStart"/>
            <w:r w:rsidRPr="00BF762B">
              <w:rPr>
                <w:rFonts w:cs="Arial"/>
                <w:szCs w:val="20"/>
              </w:rPr>
              <w:t>Leckey</w:t>
            </w:r>
            <w:proofErr w:type="spellEnd"/>
          </w:p>
        </w:tc>
        <w:tc>
          <w:tcPr>
            <w:tcW w:w="3870" w:type="dxa"/>
            <w:vAlign w:val="bottom"/>
          </w:tcPr>
          <w:p w14:paraId="44646323" w14:textId="65338796" w:rsidR="00BD504C" w:rsidRPr="00BF762B" w:rsidRDefault="00BD504C" w:rsidP="008C0C64">
            <w:pPr>
              <w:pStyle w:val="Names"/>
              <w:rPr>
                <w:rFonts w:cs="Arial"/>
                <w:szCs w:val="20"/>
              </w:rPr>
            </w:pPr>
            <w:r w:rsidRPr="00BF762B">
              <w:rPr>
                <w:rFonts w:cs="Arial"/>
                <w:szCs w:val="20"/>
              </w:rPr>
              <w:t>ATI Specialty Materials</w:t>
            </w:r>
          </w:p>
        </w:tc>
        <w:tc>
          <w:tcPr>
            <w:tcW w:w="2160" w:type="dxa"/>
          </w:tcPr>
          <w:p w14:paraId="5A3C1D90" w14:textId="77777777" w:rsidR="00BD504C" w:rsidRPr="00BF762B" w:rsidRDefault="00BD504C" w:rsidP="008C0C64">
            <w:pPr>
              <w:pStyle w:val="Names"/>
              <w:rPr>
                <w:rFonts w:cs="Arial"/>
                <w:szCs w:val="20"/>
              </w:rPr>
            </w:pPr>
          </w:p>
        </w:tc>
      </w:tr>
      <w:tr w:rsidR="00BD504C" w:rsidRPr="00BF762B" w14:paraId="7BAC3E30" w14:textId="77777777" w:rsidTr="00F363F8">
        <w:tc>
          <w:tcPr>
            <w:tcW w:w="295" w:type="dxa"/>
          </w:tcPr>
          <w:p w14:paraId="543CDCD2" w14:textId="6115F3B6" w:rsidR="00BD504C" w:rsidRPr="00BF762B" w:rsidRDefault="00BD504C" w:rsidP="008C0C64">
            <w:pPr>
              <w:pStyle w:val="Names"/>
              <w:rPr>
                <w:rFonts w:cs="Arial"/>
                <w:szCs w:val="20"/>
              </w:rPr>
            </w:pPr>
            <w:r w:rsidRPr="00BF762B">
              <w:rPr>
                <w:rFonts w:cs="Arial"/>
                <w:szCs w:val="20"/>
              </w:rPr>
              <w:t>*</w:t>
            </w:r>
          </w:p>
        </w:tc>
        <w:tc>
          <w:tcPr>
            <w:tcW w:w="1998" w:type="dxa"/>
            <w:vAlign w:val="bottom"/>
          </w:tcPr>
          <w:p w14:paraId="3DF03A62" w14:textId="19DAA43C" w:rsidR="00BD504C" w:rsidRPr="00BF762B" w:rsidRDefault="00BD504C" w:rsidP="008C0C64">
            <w:pPr>
              <w:pStyle w:val="Names"/>
              <w:rPr>
                <w:rFonts w:cs="Arial"/>
                <w:szCs w:val="20"/>
              </w:rPr>
            </w:pPr>
            <w:r w:rsidRPr="00BF762B">
              <w:rPr>
                <w:rFonts w:cs="Arial"/>
                <w:szCs w:val="20"/>
              </w:rPr>
              <w:t>Jeremy</w:t>
            </w:r>
          </w:p>
        </w:tc>
        <w:tc>
          <w:tcPr>
            <w:tcW w:w="1980" w:type="dxa"/>
            <w:vAlign w:val="bottom"/>
          </w:tcPr>
          <w:p w14:paraId="43FC9020" w14:textId="73DB61BE" w:rsidR="00BD504C" w:rsidRPr="00BF762B" w:rsidRDefault="00BD504C" w:rsidP="008C0C64">
            <w:pPr>
              <w:pStyle w:val="Names"/>
              <w:rPr>
                <w:rFonts w:cs="Arial"/>
                <w:szCs w:val="20"/>
              </w:rPr>
            </w:pPr>
            <w:r w:rsidRPr="00BF762B">
              <w:rPr>
                <w:rFonts w:cs="Arial"/>
                <w:szCs w:val="20"/>
              </w:rPr>
              <w:t>Leetz</w:t>
            </w:r>
          </w:p>
        </w:tc>
        <w:tc>
          <w:tcPr>
            <w:tcW w:w="3870" w:type="dxa"/>
            <w:vAlign w:val="bottom"/>
          </w:tcPr>
          <w:p w14:paraId="4B320340" w14:textId="04E582B4" w:rsidR="00BD504C" w:rsidRPr="00BF762B" w:rsidRDefault="00BD504C" w:rsidP="008C0C64">
            <w:pPr>
              <w:pStyle w:val="Names"/>
              <w:rPr>
                <w:rFonts w:cs="Arial"/>
                <w:szCs w:val="20"/>
              </w:rPr>
            </w:pPr>
            <w:r w:rsidRPr="00BF762B">
              <w:rPr>
                <w:rFonts w:cs="Arial"/>
                <w:szCs w:val="20"/>
              </w:rPr>
              <w:t>MMS Thermal Processing</w:t>
            </w:r>
          </w:p>
        </w:tc>
        <w:tc>
          <w:tcPr>
            <w:tcW w:w="2160" w:type="dxa"/>
          </w:tcPr>
          <w:p w14:paraId="58B3901B" w14:textId="77777777" w:rsidR="00BD504C" w:rsidRPr="00BF762B" w:rsidRDefault="00BD504C" w:rsidP="008C0C64">
            <w:pPr>
              <w:pStyle w:val="Names"/>
              <w:rPr>
                <w:rFonts w:cs="Arial"/>
                <w:szCs w:val="20"/>
              </w:rPr>
            </w:pPr>
          </w:p>
        </w:tc>
      </w:tr>
      <w:tr w:rsidR="00BD504C" w:rsidRPr="00BF762B" w14:paraId="3E2C3466" w14:textId="77777777" w:rsidTr="00F363F8">
        <w:tc>
          <w:tcPr>
            <w:tcW w:w="295" w:type="dxa"/>
          </w:tcPr>
          <w:p w14:paraId="1CB0E6C7" w14:textId="2233872D" w:rsidR="00BD504C" w:rsidRPr="00BF762B" w:rsidRDefault="00BD504C" w:rsidP="008C0C64">
            <w:pPr>
              <w:pStyle w:val="Names"/>
              <w:rPr>
                <w:rFonts w:cs="Arial"/>
                <w:szCs w:val="20"/>
              </w:rPr>
            </w:pPr>
            <w:r w:rsidRPr="00BF762B">
              <w:rPr>
                <w:rFonts w:cs="Arial"/>
                <w:szCs w:val="20"/>
              </w:rPr>
              <w:t>*</w:t>
            </w:r>
          </w:p>
        </w:tc>
        <w:tc>
          <w:tcPr>
            <w:tcW w:w="1998" w:type="dxa"/>
            <w:vAlign w:val="bottom"/>
          </w:tcPr>
          <w:p w14:paraId="49922501" w14:textId="40E30ADD" w:rsidR="00BD504C" w:rsidRPr="00BF762B" w:rsidRDefault="00BD504C" w:rsidP="008C0C64">
            <w:pPr>
              <w:pStyle w:val="Names"/>
              <w:rPr>
                <w:rFonts w:cs="Arial"/>
                <w:szCs w:val="20"/>
              </w:rPr>
            </w:pPr>
            <w:r w:rsidRPr="00BF762B">
              <w:rPr>
                <w:rFonts w:cs="Arial"/>
                <w:szCs w:val="20"/>
              </w:rPr>
              <w:t>David</w:t>
            </w:r>
          </w:p>
        </w:tc>
        <w:tc>
          <w:tcPr>
            <w:tcW w:w="1980" w:type="dxa"/>
            <w:vAlign w:val="bottom"/>
          </w:tcPr>
          <w:p w14:paraId="06A2607F" w14:textId="6124AA02" w:rsidR="00BD504C" w:rsidRPr="00BF762B" w:rsidRDefault="00BD504C" w:rsidP="008C0C64">
            <w:pPr>
              <w:pStyle w:val="Names"/>
              <w:rPr>
                <w:rFonts w:cs="Arial"/>
                <w:szCs w:val="20"/>
              </w:rPr>
            </w:pPr>
            <w:r w:rsidRPr="00BF762B">
              <w:rPr>
                <w:rFonts w:cs="Arial"/>
                <w:szCs w:val="20"/>
              </w:rPr>
              <w:t>Mailes</w:t>
            </w:r>
          </w:p>
        </w:tc>
        <w:tc>
          <w:tcPr>
            <w:tcW w:w="3870" w:type="dxa"/>
            <w:vAlign w:val="bottom"/>
          </w:tcPr>
          <w:p w14:paraId="1E5CA668" w14:textId="73D3D482" w:rsidR="00BD504C" w:rsidRPr="00BF762B" w:rsidRDefault="00BD504C" w:rsidP="008C0C64">
            <w:pPr>
              <w:pStyle w:val="Names"/>
              <w:rPr>
                <w:rFonts w:cs="Arial"/>
                <w:szCs w:val="20"/>
              </w:rPr>
            </w:pPr>
            <w:r w:rsidRPr="00BF762B">
              <w:rPr>
                <w:rFonts w:cs="Arial"/>
                <w:szCs w:val="20"/>
              </w:rPr>
              <w:t>Paulo American Brazing</w:t>
            </w:r>
          </w:p>
        </w:tc>
        <w:tc>
          <w:tcPr>
            <w:tcW w:w="2160" w:type="dxa"/>
          </w:tcPr>
          <w:p w14:paraId="63689515" w14:textId="77777777" w:rsidR="00BD504C" w:rsidRPr="00BF762B" w:rsidRDefault="00BD504C" w:rsidP="008C0C64">
            <w:pPr>
              <w:pStyle w:val="Names"/>
              <w:rPr>
                <w:rFonts w:cs="Arial"/>
                <w:szCs w:val="20"/>
              </w:rPr>
            </w:pPr>
          </w:p>
        </w:tc>
      </w:tr>
      <w:tr w:rsidR="00BD504C" w:rsidRPr="00BF762B" w14:paraId="37963B21" w14:textId="77777777" w:rsidTr="00F363F8">
        <w:tc>
          <w:tcPr>
            <w:tcW w:w="295" w:type="dxa"/>
          </w:tcPr>
          <w:p w14:paraId="656F361D" w14:textId="77777777" w:rsidR="00BD504C" w:rsidRPr="00BF762B" w:rsidRDefault="00BD504C" w:rsidP="008C0C64">
            <w:pPr>
              <w:pStyle w:val="Names"/>
              <w:rPr>
                <w:rFonts w:cs="Arial"/>
                <w:szCs w:val="20"/>
              </w:rPr>
            </w:pPr>
          </w:p>
        </w:tc>
        <w:tc>
          <w:tcPr>
            <w:tcW w:w="1998" w:type="dxa"/>
            <w:vAlign w:val="bottom"/>
          </w:tcPr>
          <w:p w14:paraId="767BE5BA" w14:textId="19672A6C" w:rsidR="00BD504C" w:rsidRPr="00BF762B" w:rsidRDefault="00BD504C" w:rsidP="008C0C64">
            <w:pPr>
              <w:pStyle w:val="Names"/>
              <w:rPr>
                <w:rFonts w:cs="Arial"/>
                <w:szCs w:val="20"/>
              </w:rPr>
            </w:pPr>
            <w:r w:rsidRPr="00BF762B">
              <w:rPr>
                <w:rFonts w:cs="Arial"/>
                <w:szCs w:val="20"/>
              </w:rPr>
              <w:t>Jim</w:t>
            </w:r>
          </w:p>
        </w:tc>
        <w:tc>
          <w:tcPr>
            <w:tcW w:w="1980" w:type="dxa"/>
            <w:vAlign w:val="bottom"/>
          </w:tcPr>
          <w:p w14:paraId="0A28FFB1" w14:textId="25D32503" w:rsidR="00BD504C" w:rsidRPr="00BF762B" w:rsidRDefault="00BD504C" w:rsidP="008C0C64">
            <w:pPr>
              <w:pStyle w:val="Names"/>
              <w:rPr>
                <w:rFonts w:cs="Arial"/>
                <w:szCs w:val="20"/>
              </w:rPr>
            </w:pPr>
            <w:r w:rsidRPr="00BF762B">
              <w:rPr>
                <w:rFonts w:cs="Arial"/>
                <w:szCs w:val="20"/>
              </w:rPr>
              <w:t>Maloney</w:t>
            </w:r>
          </w:p>
        </w:tc>
        <w:tc>
          <w:tcPr>
            <w:tcW w:w="3870" w:type="dxa"/>
            <w:vAlign w:val="bottom"/>
          </w:tcPr>
          <w:p w14:paraId="61E5EB29" w14:textId="208C6402" w:rsidR="00BD504C" w:rsidRPr="00BF762B" w:rsidRDefault="00BD504C" w:rsidP="008C0C64">
            <w:pPr>
              <w:pStyle w:val="Names"/>
              <w:rPr>
                <w:rFonts w:cs="Arial"/>
                <w:szCs w:val="20"/>
              </w:rPr>
            </w:pPr>
            <w:r w:rsidRPr="00BF762B">
              <w:rPr>
                <w:rFonts w:cs="Arial"/>
                <w:szCs w:val="20"/>
              </w:rPr>
              <w:t>Timken</w:t>
            </w:r>
          </w:p>
        </w:tc>
        <w:tc>
          <w:tcPr>
            <w:tcW w:w="2160" w:type="dxa"/>
          </w:tcPr>
          <w:p w14:paraId="4C7B7722" w14:textId="77777777" w:rsidR="00BD504C" w:rsidRPr="00BF762B" w:rsidRDefault="00BD504C" w:rsidP="008C0C64">
            <w:pPr>
              <w:pStyle w:val="Names"/>
              <w:rPr>
                <w:rFonts w:cs="Arial"/>
                <w:szCs w:val="20"/>
              </w:rPr>
            </w:pPr>
          </w:p>
        </w:tc>
      </w:tr>
      <w:tr w:rsidR="00BD504C" w:rsidRPr="00BF762B" w14:paraId="6E6F88EC" w14:textId="77777777" w:rsidTr="00F363F8">
        <w:tc>
          <w:tcPr>
            <w:tcW w:w="295" w:type="dxa"/>
          </w:tcPr>
          <w:p w14:paraId="72267EA2" w14:textId="77777777" w:rsidR="00BD504C" w:rsidRPr="00BF762B" w:rsidRDefault="00BD504C" w:rsidP="008C0C64">
            <w:pPr>
              <w:pStyle w:val="Names"/>
              <w:rPr>
                <w:rFonts w:cs="Arial"/>
                <w:szCs w:val="20"/>
              </w:rPr>
            </w:pPr>
          </w:p>
        </w:tc>
        <w:tc>
          <w:tcPr>
            <w:tcW w:w="1998" w:type="dxa"/>
            <w:vAlign w:val="bottom"/>
          </w:tcPr>
          <w:p w14:paraId="49D50E07" w14:textId="47E4B8C0" w:rsidR="00BD504C" w:rsidRPr="00BF762B" w:rsidRDefault="00BD504C" w:rsidP="008C0C64">
            <w:pPr>
              <w:pStyle w:val="Names"/>
              <w:rPr>
                <w:rFonts w:cs="Arial"/>
                <w:szCs w:val="20"/>
              </w:rPr>
            </w:pPr>
            <w:r w:rsidRPr="00BF762B">
              <w:rPr>
                <w:rFonts w:cs="Arial"/>
                <w:szCs w:val="20"/>
              </w:rPr>
              <w:t>Sarah</w:t>
            </w:r>
          </w:p>
        </w:tc>
        <w:tc>
          <w:tcPr>
            <w:tcW w:w="1980" w:type="dxa"/>
            <w:vAlign w:val="bottom"/>
          </w:tcPr>
          <w:p w14:paraId="0D880214" w14:textId="2C9070B2" w:rsidR="00BD504C" w:rsidRPr="00BF762B" w:rsidRDefault="00BD504C" w:rsidP="008C0C64">
            <w:pPr>
              <w:pStyle w:val="Names"/>
              <w:rPr>
                <w:rFonts w:cs="Arial"/>
                <w:szCs w:val="20"/>
              </w:rPr>
            </w:pPr>
            <w:proofErr w:type="spellStart"/>
            <w:r w:rsidRPr="00BF762B">
              <w:rPr>
                <w:rFonts w:cs="Arial"/>
                <w:szCs w:val="20"/>
              </w:rPr>
              <w:t>Mansuetti</w:t>
            </w:r>
            <w:proofErr w:type="spellEnd"/>
          </w:p>
        </w:tc>
        <w:tc>
          <w:tcPr>
            <w:tcW w:w="3870" w:type="dxa"/>
            <w:vAlign w:val="bottom"/>
          </w:tcPr>
          <w:p w14:paraId="35C48372" w14:textId="44E5600A" w:rsidR="00BD504C" w:rsidRPr="00BF762B" w:rsidRDefault="00BD504C" w:rsidP="008C0C64">
            <w:pPr>
              <w:pStyle w:val="Names"/>
              <w:rPr>
                <w:rFonts w:cs="Arial"/>
                <w:szCs w:val="20"/>
              </w:rPr>
            </w:pPr>
            <w:r w:rsidRPr="00BF762B">
              <w:rPr>
                <w:rFonts w:cs="Arial"/>
                <w:szCs w:val="20"/>
              </w:rPr>
              <w:t>Rex Heat Treat</w:t>
            </w:r>
          </w:p>
        </w:tc>
        <w:tc>
          <w:tcPr>
            <w:tcW w:w="2160" w:type="dxa"/>
          </w:tcPr>
          <w:p w14:paraId="4EF37F82" w14:textId="77777777" w:rsidR="00BD504C" w:rsidRPr="00BF762B" w:rsidRDefault="00BD504C" w:rsidP="008C0C64">
            <w:pPr>
              <w:pStyle w:val="Names"/>
              <w:rPr>
                <w:rFonts w:cs="Arial"/>
                <w:szCs w:val="20"/>
              </w:rPr>
            </w:pPr>
          </w:p>
        </w:tc>
      </w:tr>
      <w:tr w:rsidR="00BD504C" w:rsidRPr="00BF762B" w14:paraId="1320A7FD" w14:textId="77777777" w:rsidTr="00F363F8">
        <w:tc>
          <w:tcPr>
            <w:tcW w:w="295" w:type="dxa"/>
          </w:tcPr>
          <w:p w14:paraId="211757C9" w14:textId="77777777" w:rsidR="00BD504C" w:rsidRPr="00BF762B" w:rsidRDefault="00BD504C" w:rsidP="008C0C64">
            <w:pPr>
              <w:pStyle w:val="Names"/>
              <w:rPr>
                <w:rFonts w:cs="Arial"/>
                <w:szCs w:val="20"/>
              </w:rPr>
            </w:pPr>
          </w:p>
        </w:tc>
        <w:tc>
          <w:tcPr>
            <w:tcW w:w="1998" w:type="dxa"/>
            <w:vAlign w:val="bottom"/>
          </w:tcPr>
          <w:p w14:paraId="178F70DF" w14:textId="66D95A5E" w:rsidR="00BD504C" w:rsidRPr="00BF762B" w:rsidRDefault="00BD504C" w:rsidP="008C0C64">
            <w:pPr>
              <w:pStyle w:val="Names"/>
              <w:rPr>
                <w:rFonts w:cs="Arial"/>
                <w:szCs w:val="20"/>
              </w:rPr>
            </w:pPr>
            <w:r w:rsidRPr="00BF762B">
              <w:rPr>
                <w:rFonts w:cs="Arial"/>
                <w:szCs w:val="20"/>
              </w:rPr>
              <w:t>David</w:t>
            </w:r>
          </w:p>
        </w:tc>
        <w:tc>
          <w:tcPr>
            <w:tcW w:w="1980" w:type="dxa"/>
            <w:vAlign w:val="bottom"/>
          </w:tcPr>
          <w:p w14:paraId="74E9CCFC" w14:textId="3B6CB099" w:rsidR="00BD504C" w:rsidRPr="00BF762B" w:rsidRDefault="00BD504C" w:rsidP="008C0C64">
            <w:pPr>
              <w:pStyle w:val="Names"/>
              <w:rPr>
                <w:rFonts w:cs="Arial"/>
                <w:szCs w:val="20"/>
              </w:rPr>
            </w:pPr>
            <w:proofErr w:type="spellStart"/>
            <w:r w:rsidRPr="00BF762B">
              <w:rPr>
                <w:rFonts w:cs="Arial"/>
                <w:szCs w:val="20"/>
              </w:rPr>
              <w:t>McKeagney</w:t>
            </w:r>
            <w:proofErr w:type="spellEnd"/>
          </w:p>
        </w:tc>
        <w:tc>
          <w:tcPr>
            <w:tcW w:w="3870" w:type="dxa"/>
            <w:vAlign w:val="bottom"/>
          </w:tcPr>
          <w:p w14:paraId="4869E5AB" w14:textId="6493C84F" w:rsidR="00BD504C" w:rsidRPr="00BF762B" w:rsidRDefault="00BD504C" w:rsidP="00166E94">
            <w:pPr>
              <w:pStyle w:val="Names"/>
              <w:rPr>
                <w:rFonts w:cs="Arial"/>
                <w:szCs w:val="20"/>
              </w:rPr>
            </w:pPr>
            <w:r w:rsidRPr="00BF762B">
              <w:rPr>
                <w:rFonts w:cs="Arial"/>
                <w:szCs w:val="20"/>
              </w:rPr>
              <w:t xml:space="preserve">Timken </w:t>
            </w:r>
          </w:p>
        </w:tc>
        <w:tc>
          <w:tcPr>
            <w:tcW w:w="2160" w:type="dxa"/>
          </w:tcPr>
          <w:p w14:paraId="219CB035" w14:textId="77777777" w:rsidR="00BD504C" w:rsidRPr="00BF762B" w:rsidRDefault="00BD504C" w:rsidP="008C0C64">
            <w:pPr>
              <w:pStyle w:val="Names"/>
              <w:rPr>
                <w:rFonts w:cs="Arial"/>
                <w:szCs w:val="20"/>
              </w:rPr>
            </w:pPr>
          </w:p>
        </w:tc>
      </w:tr>
      <w:tr w:rsidR="00BD504C" w:rsidRPr="00BF762B" w14:paraId="421CDB78" w14:textId="77777777" w:rsidTr="00F363F8">
        <w:tc>
          <w:tcPr>
            <w:tcW w:w="295" w:type="dxa"/>
          </w:tcPr>
          <w:p w14:paraId="309231F7" w14:textId="77777777" w:rsidR="00BD504C" w:rsidRPr="00BF762B" w:rsidRDefault="00BD504C" w:rsidP="008C0C64">
            <w:pPr>
              <w:pStyle w:val="Names"/>
              <w:rPr>
                <w:rFonts w:cs="Arial"/>
                <w:szCs w:val="20"/>
              </w:rPr>
            </w:pPr>
          </w:p>
        </w:tc>
        <w:tc>
          <w:tcPr>
            <w:tcW w:w="1998" w:type="dxa"/>
            <w:vAlign w:val="bottom"/>
          </w:tcPr>
          <w:p w14:paraId="7393925D" w14:textId="681C657B" w:rsidR="00BD504C" w:rsidRPr="00BF762B" w:rsidRDefault="00BD504C" w:rsidP="008C0C64">
            <w:pPr>
              <w:pStyle w:val="Names"/>
              <w:rPr>
                <w:rFonts w:cs="Arial"/>
                <w:szCs w:val="20"/>
              </w:rPr>
            </w:pPr>
            <w:r w:rsidRPr="00BF762B">
              <w:rPr>
                <w:rFonts w:cs="Arial"/>
                <w:szCs w:val="20"/>
              </w:rPr>
              <w:t>Zack</w:t>
            </w:r>
          </w:p>
        </w:tc>
        <w:tc>
          <w:tcPr>
            <w:tcW w:w="1980" w:type="dxa"/>
            <w:vAlign w:val="bottom"/>
          </w:tcPr>
          <w:p w14:paraId="7F62FE7B" w14:textId="246E0630" w:rsidR="00BD504C" w:rsidRPr="00BF762B" w:rsidRDefault="00BD504C" w:rsidP="008C0C64">
            <w:pPr>
              <w:pStyle w:val="Names"/>
              <w:rPr>
                <w:rFonts w:cs="Arial"/>
                <w:szCs w:val="20"/>
              </w:rPr>
            </w:pPr>
            <w:r w:rsidRPr="00BF762B">
              <w:rPr>
                <w:rFonts w:cs="Arial"/>
                <w:szCs w:val="20"/>
              </w:rPr>
              <w:t>Meissen</w:t>
            </w:r>
          </w:p>
        </w:tc>
        <w:tc>
          <w:tcPr>
            <w:tcW w:w="3870" w:type="dxa"/>
            <w:vAlign w:val="bottom"/>
          </w:tcPr>
          <w:p w14:paraId="13C9A8E7" w14:textId="234F686E" w:rsidR="00BD504C" w:rsidRPr="00BF762B" w:rsidRDefault="00BD504C" w:rsidP="008C0C64">
            <w:pPr>
              <w:pStyle w:val="Names"/>
              <w:rPr>
                <w:rFonts w:cs="Arial"/>
                <w:szCs w:val="20"/>
              </w:rPr>
            </w:pPr>
            <w:r w:rsidRPr="00BF762B">
              <w:rPr>
                <w:rFonts w:cs="Arial"/>
                <w:szCs w:val="20"/>
              </w:rPr>
              <w:t>Alcoa</w:t>
            </w:r>
          </w:p>
        </w:tc>
        <w:tc>
          <w:tcPr>
            <w:tcW w:w="2160" w:type="dxa"/>
          </w:tcPr>
          <w:p w14:paraId="3A614EE8" w14:textId="77777777" w:rsidR="00BD504C" w:rsidRPr="00BF762B" w:rsidRDefault="00BD504C" w:rsidP="008C0C64">
            <w:pPr>
              <w:pStyle w:val="Names"/>
              <w:rPr>
                <w:rFonts w:cs="Arial"/>
                <w:szCs w:val="20"/>
              </w:rPr>
            </w:pPr>
          </w:p>
        </w:tc>
      </w:tr>
      <w:tr w:rsidR="00BD504C" w:rsidRPr="00BF762B" w14:paraId="34DE1BCB" w14:textId="77777777" w:rsidTr="00F363F8">
        <w:tc>
          <w:tcPr>
            <w:tcW w:w="295" w:type="dxa"/>
          </w:tcPr>
          <w:p w14:paraId="409E2070" w14:textId="77777777" w:rsidR="00BD504C" w:rsidRPr="00BF762B" w:rsidRDefault="00BD504C" w:rsidP="008C0C64">
            <w:pPr>
              <w:pStyle w:val="Names"/>
              <w:rPr>
                <w:rFonts w:cs="Arial"/>
                <w:szCs w:val="20"/>
              </w:rPr>
            </w:pPr>
          </w:p>
        </w:tc>
        <w:tc>
          <w:tcPr>
            <w:tcW w:w="1998" w:type="dxa"/>
            <w:vAlign w:val="bottom"/>
          </w:tcPr>
          <w:p w14:paraId="0D4F32DF" w14:textId="47DD108A" w:rsidR="00BD504C" w:rsidRPr="00BF762B" w:rsidRDefault="00BD504C" w:rsidP="008C0C64">
            <w:pPr>
              <w:pStyle w:val="Names"/>
              <w:rPr>
                <w:rFonts w:cs="Arial"/>
                <w:szCs w:val="20"/>
              </w:rPr>
            </w:pPr>
            <w:r w:rsidRPr="00BF762B">
              <w:rPr>
                <w:rFonts w:cs="Arial"/>
                <w:szCs w:val="20"/>
              </w:rPr>
              <w:t>Ken</w:t>
            </w:r>
          </w:p>
        </w:tc>
        <w:tc>
          <w:tcPr>
            <w:tcW w:w="1980" w:type="dxa"/>
            <w:vAlign w:val="bottom"/>
          </w:tcPr>
          <w:p w14:paraId="325F41BF" w14:textId="06D05727" w:rsidR="00BD504C" w:rsidRPr="00BF762B" w:rsidRDefault="00BD504C" w:rsidP="008C0C64">
            <w:pPr>
              <w:pStyle w:val="Names"/>
              <w:rPr>
                <w:rFonts w:cs="Arial"/>
                <w:szCs w:val="20"/>
              </w:rPr>
            </w:pPr>
            <w:r w:rsidRPr="00BF762B">
              <w:rPr>
                <w:rFonts w:cs="Arial"/>
                <w:szCs w:val="20"/>
              </w:rPr>
              <w:t>Nelson</w:t>
            </w:r>
          </w:p>
        </w:tc>
        <w:tc>
          <w:tcPr>
            <w:tcW w:w="3870" w:type="dxa"/>
            <w:vAlign w:val="bottom"/>
          </w:tcPr>
          <w:p w14:paraId="0B6A00BA" w14:textId="386600A7" w:rsidR="00BD504C" w:rsidRPr="00BF762B" w:rsidRDefault="00BD504C" w:rsidP="008C0C64">
            <w:pPr>
              <w:pStyle w:val="Names"/>
              <w:rPr>
                <w:rFonts w:cs="Arial"/>
                <w:szCs w:val="20"/>
              </w:rPr>
            </w:pPr>
            <w:r w:rsidRPr="00BF762B">
              <w:rPr>
                <w:rFonts w:cs="Arial"/>
                <w:szCs w:val="20"/>
              </w:rPr>
              <w:t>Continental Heat Treating</w:t>
            </w:r>
          </w:p>
        </w:tc>
        <w:tc>
          <w:tcPr>
            <w:tcW w:w="2160" w:type="dxa"/>
          </w:tcPr>
          <w:p w14:paraId="7CAA85DB" w14:textId="77777777" w:rsidR="00BD504C" w:rsidRPr="00BF762B" w:rsidRDefault="00BD504C" w:rsidP="008C0C64">
            <w:pPr>
              <w:pStyle w:val="Names"/>
              <w:rPr>
                <w:rFonts w:cs="Arial"/>
                <w:szCs w:val="20"/>
              </w:rPr>
            </w:pPr>
          </w:p>
        </w:tc>
      </w:tr>
      <w:tr w:rsidR="00BD504C" w:rsidRPr="00BF762B" w14:paraId="5408963E" w14:textId="77777777" w:rsidTr="00F363F8">
        <w:tc>
          <w:tcPr>
            <w:tcW w:w="295" w:type="dxa"/>
          </w:tcPr>
          <w:p w14:paraId="328FAA4C" w14:textId="2DD59F11" w:rsidR="00BD504C" w:rsidRPr="00BF762B" w:rsidRDefault="00BD504C" w:rsidP="008C0C64">
            <w:pPr>
              <w:pStyle w:val="Names"/>
              <w:rPr>
                <w:rFonts w:cs="Arial"/>
                <w:szCs w:val="20"/>
              </w:rPr>
            </w:pPr>
            <w:r w:rsidRPr="00BF762B">
              <w:rPr>
                <w:rFonts w:cs="Arial"/>
                <w:szCs w:val="20"/>
              </w:rPr>
              <w:t>*</w:t>
            </w:r>
          </w:p>
        </w:tc>
        <w:tc>
          <w:tcPr>
            <w:tcW w:w="1998" w:type="dxa"/>
            <w:vAlign w:val="bottom"/>
          </w:tcPr>
          <w:p w14:paraId="4C84FBED" w14:textId="68789DDD" w:rsidR="00BD504C" w:rsidRPr="00BF762B" w:rsidRDefault="00BD504C" w:rsidP="008C0C64">
            <w:pPr>
              <w:pStyle w:val="Names"/>
              <w:rPr>
                <w:rFonts w:cs="Arial"/>
                <w:szCs w:val="20"/>
              </w:rPr>
            </w:pPr>
            <w:r w:rsidRPr="00BF762B">
              <w:rPr>
                <w:rFonts w:cs="Arial"/>
                <w:szCs w:val="20"/>
              </w:rPr>
              <w:t>Michael</w:t>
            </w:r>
          </w:p>
        </w:tc>
        <w:tc>
          <w:tcPr>
            <w:tcW w:w="1980" w:type="dxa"/>
            <w:vAlign w:val="bottom"/>
          </w:tcPr>
          <w:p w14:paraId="24C19688" w14:textId="764D2337" w:rsidR="00BD504C" w:rsidRPr="00BF762B" w:rsidRDefault="00BD504C" w:rsidP="008C0C64">
            <w:pPr>
              <w:pStyle w:val="Names"/>
              <w:rPr>
                <w:rFonts w:cs="Arial"/>
                <w:szCs w:val="20"/>
              </w:rPr>
            </w:pPr>
            <w:r w:rsidRPr="00BF762B">
              <w:rPr>
                <w:rFonts w:cs="Arial"/>
                <w:szCs w:val="20"/>
              </w:rPr>
              <w:t>Niedzinski</w:t>
            </w:r>
          </w:p>
        </w:tc>
        <w:tc>
          <w:tcPr>
            <w:tcW w:w="3870" w:type="dxa"/>
            <w:vAlign w:val="bottom"/>
          </w:tcPr>
          <w:p w14:paraId="31B8944F" w14:textId="3C33E574" w:rsidR="00BD504C" w:rsidRPr="00BF762B" w:rsidRDefault="00BD504C" w:rsidP="008C0C64">
            <w:pPr>
              <w:pStyle w:val="Names"/>
              <w:rPr>
                <w:rFonts w:cs="Arial"/>
                <w:szCs w:val="20"/>
              </w:rPr>
            </w:pPr>
            <w:proofErr w:type="spellStart"/>
            <w:r w:rsidRPr="00BF762B">
              <w:rPr>
                <w:rFonts w:cs="Arial"/>
                <w:szCs w:val="20"/>
              </w:rPr>
              <w:t>Constellium</w:t>
            </w:r>
            <w:proofErr w:type="spellEnd"/>
            <w:r w:rsidRPr="00BF762B">
              <w:rPr>
                <w:rFonts w:cs="Arial"/>
                <w:szCs w:val="20"/>
              </w:rPr>
              <w:t xml:space="preserve"> France</w:t>
            </w:r>
          </w:p>
        </w:tc>
        <w:tc>
          <w:tcPr>
            <w:tcW w:w="2160" w:type="dxa"/>
          </w:tcPr>
          <w:p w14:paraId="111E5752" w14:textId="77777777" w:rsidR="00BD504C" w:rsidRPr="00BF762B" w:rsidRDefault="00BD504C" w:rsidP="008C0C64">
            <w:pPr>
              <w:pStyle w:val="Names"/>
              <w:rPr>
                <w:rFonts w:cs="Arial"/>
                <w:szCs w:val="20"/>
              </w:rPr>
            </w:pPr>
          </w:p>
        </w:tc>
      </w:tr>
      <w:tr w:rsidR="00BD504C" w:rsidRPr="00BF762B" w14:paraId="398870CF" w14:textId="77777777" w:rsidTr="00F363F8">
        <w:tc>
          <w:tcPr>
            <w:tcW w:w="295" w:type="dxa"/>
          </w:tcPr>
          <w:p w14:paraId="28648205" w14:textId="77777777" w:rsidR="00BD504C" w:rsidRPr="00BF762B" w:rsidRDefault="00BD504C" w:rsidP="008C0C64">
            <w:pPr>
              <w:pStyle w:val="Names"/>
              <w:rPr>
                <w:rFonts w:cs="Arial"/>
                <w:szCs w:val="20"/>
              </w:rPr>
            </w:pPr>
          </w:p>
        </w:tc>
        <w:tc>
          <w:tcPr>
            <w:tcW w:w="1998" w:type="dxa"/>
            <w:vAlign w:val="bottom"/>
          </w:tcPr>
          <w:p w14:paraId="32DCBFF3" w14:textId="425C8B24" w:rsidR="00BD504C" w:rsidRPr="00BF762B" w:rsidRDefault="00BD504C" w:rsidP="008C0C64">
            <w:pPr>
              <w:pStyle w:val="Names"/>
              <w:rPr>
                <w:rFonts w:cs="Arial"/>
                <w:szCs w:val="20"/>
              </w:rPr>
            </w:pPr>
            <w:r w:rsidRPr="00BF762B">
              <w:rPr>
                <w:rFonts w:cs="Arial"/>
                <w:szCs w:val="20"/>
              </w:rPr>
              <w:t>Brynn-Marie</w:t>
            </w:r>
          </w:p>
        </w:tc>
        <w:tc>
          <w:tcPr>
            <w:tcW w:w="1980" w:type="dxa"/>
            <w:vAlign w:val="bottom"/>
          </w:tcPr>
          <w:p w14:paraId="59BCA7B7" w14:textId="7352CB07" w:rsidR="00BD504C" w:rsidRPr="00BF762B" w:rsidRDefault="00BD504C" w:rsidP="008C0C64">
            <w:pPr>
              <w:pStyle w:val="Names"/>
              <w:rPr>
                <w:rFonts w:cs="Arial"/>
                <w:szCs w:val="20"/>
              </w:rPr>
            </w:pPr>
            <w:r w:rsidRPr="00BF762B">
              <w:rPr>
                <w:rFonts w:cs="Arial"/>
                <w:szCs w:val="20"/>
              </w:rPr>
              <w:t>O'Neil</w:t>
            </w:r>
          </w:p>
        </w:tc>
        <w:tc>
          <w:tcPr>
            <w:tcW w:w="3870" w:type="dxa"/>
            <w:vAlign w:val="bottom"/>
          </w:tcPr>
          <w:p w14:paraId="357AFA89" w14:textId="2DF6645D" w:rsidR="00BD504C" w:rsidRPr="00BF762B" w:rsidRDefault="00BD504C" w:rsidP="008C0C64">
            <w:pPr>
              <w:pStyle w:val="Names"/>
              <w:rPr>
                <w:rFonts w:cs="Arial"/>
                <w:szCs w:val="20"/>
              </w:rPr>
            </w:pPr>
            <w:r w:rsidRPr="00BF762B">
              <w:rPr>
                <w:rFonts w:cs="Arial"/>
                <w:szCs w:val="20"/>
              </w:rPr>
              <w:t>Ellison Surface Technologies</w:t>
            </w:r>
          </w:p>
        </w:tc>
        <w:tc>
          <w:tcPr>
            <w:tcW w:w="2160" w:type="dxa"/>
          </w:tcPr>
          <w:p w14:paraId="49EA388E" w14:textId="77777777" w:rsidR="00BD504C" w:rsidRPr="00BF762B" w:rsidRDefault="00BD504C" w:rsidP="008C0C64">
            <w:pPr>
              <w:pStyle w:val="Names"/>
              <w:rPr>
                <w:rFonts w:cs="Arial"/>
                <w:szCs w:val="20"/>
              </w:rPr>
            </w:pPr>
          </w:p>
        </w:tc>
      </w:tr>
      <w:tr w:rsidR="00BD504C" w:rsidRPr="00BF762B" w14:paraId="71622A4F" w14:textId="77777777" w:rsidTr="00F363F8">
        <w:tc>
          <w:tcPr>
            <w:tcW w:w="295" w:type="dxa"/>
          </w:tcPr>
          <w:p w14:paraId="421DB698" w14:textId="77777777" w:rsidR="00BD504C" w:rsidRPr="00BF762B" w:rsidRDefault="00BD504C" w:rsidP="008C0C64">
            <w:pPr>
              <w:pStyle w:val="Names"/>
              <w:rPr>
                <w:rFonts w:cs="Arial"/>
                <w:szCs w:val="20"/>
              </w:rPr>
            </w:pPr>
          </w:p>
        </w:tc>
        <w:tc>
          <w:tcPr>
            <w:tcW w:w="1998" w:type="dxa"/>
            <w:vAlign w:val="bottom"/>
          </w:tcPr>
          <w:p w14:paraId="08F2BF23" w14:textId="5DFE1CCC" w:rsidR="00BD504C" w:rsidRPr="00BF762B" w:rsidRDefault="00BD504C" w:rsidP="008C0C64">
            <w:pPr>
              <w:pStyle w:val="Names"/>
              <w:rPr>
                <w:rFonts w:cs="Arial"/>
                <w:szCs w:val="20"/>
              </w:rPr>
            </w:pPr>
            <w:r w:rsidRPr="00BF762B">
              <w:rPr>
                <w:rFonts w:cs="Arial"/>
                <w:szCs w:val="20"/>
              </w:rPr>
              <w:t>Robert</w:t>
            </w:r>
          </w:p>
        </w:tc>
        <w:tc>
          <w:tcPr>
            <w:tcW w:w="1980" w:type="dxa"/>
            <w:vAlign w:val="bottom"/>
          </w:tcPr>
          <w:p w14:paraId="639B53FD" w14:textId="78A3A0F0" w:rsidR="00BD504C" w:rsidRPr="00BF762B" w:rsidRDefault="00BD504C" w:rsidP="008C0C64">
            <w:pPr>
              <w:pStyle w:val="Names"/>
              <w:rPr>
                <w:rFonts w:cs="Arial"/>
                <w:szCs w:val="20"/>
              </w:rPr>
            </w:pPr>
            <w:r w:rsidRPr="00BF762B">
              <w:rPr>
                <w:rFonts w:cs="Arial"/>
                <w:szCs w:val="20"/>
              </w:rPr>
              <w:t>Peters</w:t>
            </w:r>
          </w:p>
        </w:tc>
        <w:tc>
          <w:tcPr>
            <w:tcW w:w="3870" w:type="dxa"/>
            <w:vAlign w:val="bottom"/>
          </w:tcPr>
          <w:p w14:paraId="58F20C8A" w14:textId="607519BA" w:rsidR="00BD504C" w:rsidRPr="00BF762B" w:rsidRDefault="00BD504C" w:rsidP="008C0C64">
            <w:pPr>
              <w:pStyle w:val="Names"/>
              <w:rPr>
                <w:rFonts w:cs="Arial"/>
                <w:szCs w:val="20"/>
              </w:rPr>
            </w:pPr>
            <w:r w:rsidRPr="00BF762B">
              <w:rPr>
                <w:rFonts w:cs="Arial"/>
                <w:szCs w:val="20"/>
              </w:rPr>
              <w:t>M.T.I.</w:t>
            </w:r>
          </w:p>
        </w:tc>
        <w:tc>
          <w:tcPr>
            <w:tcW w:w="2160" w:type="dxa"/>
          </w:tcPr>
          <w:p w14:paraId="58D7FF18" w14:textId="77777777" w:rsidR="00BD504C" w:rsidRPr="00BF762B" w:rsidRDefault="00BD504C" w:rsidP="008C0C64">
            <w:pPr>
              <w:pStyle w:val="Names"/>
              <w:rPr>
                <w:rFonts w:cs="Arial"/>
                <w:szCs w:val="20"/>
              </w:rPr>
            </w:pPr>
          </w:p>
        </w:tc>
      </w:tr>
      <w:tr w:rsidR="00BD504C" w:rsidRPr="00BF762B" w14:paraId="5AB9CC0B" w14:textId="77777777" w:rsidTr="00F363F8">
        <w:tc>
          <w:tcPr>
            <w:tcW w:w="295" w:type="dxa"/>
          </w:tcPr>
          <w:p w14:paraId="263B6183" w14:textId="77442138" w:rsidR="00BD504C" w:rsidRPr="00BF762B" w:rsidRDefault="00BD504C" w:rsidP="008C0C64">
            <w:pPr>
              <w:pStyle w:val="Names"/>
              <w:rPr>
                <w:rFonts w:cs="Arial"/>
                <w:szCs w:val="20"/>
              </w:rPr>
            </w:pPr>
            <w:r w:rsidRPr="00BF762B">
              <w:rPr>
                <w:rFonts w:cs="Arial"/>
                <w:szCs w:val="20"/>
              </w:rPr>
              <w:t>*</w:t>
            </w:r>
          </w:p>
        </w:tc>
        <w:tc>
          <w:tcPr>
            <w:tcW w:w="1998" w:type="dxa"/>
            <w:vAlign w:val="bottom"/>
          </w:tcPr>
          <w:p w14:paraId="4F18B01C" w14:textId="24D5B46A" w:rsidR="00BD504C" w:rsidRPr="00BF762B" w:rsidRDefault="00BD504C" w:rsidP="008C0C64">
            <w:pPr>
              <w:pStyle w:val="Names"/>
              <w:rPr>
                <w:rFonts w:cs="Arial"/>
                <w:szCs w:val="20"/>
              </w:rPr>
            </w:pPr>
            <w:r w:rsidRPr="00BF762B">
              <w:rPr>
                <w:rFonts w:cs="Arial"/>
                <w:szCs w:val="20"/>
              </w:rPr>
              <w:t>Brian</w:t>
            </w:r>
          </w:p>
        </w:tc>
        <w:tc>
          <w:tcPr>
            <w:tcW w:w="1980" w:type="dxa"/>
            <w:vAlign w:val="bottom"/>
          </w:tcPr>
          <w:p w14:paraId="012913FE" w14:textId="357707FF" w:rsidR="00BD504C" w:rsidRPr="00BF762B" w:rsidRDefault="00BD504C" w:rsidP="008C0C64">
            <w:pPr>
              <w:pStyle w:val="Names"/>
              <w:rPr>
                <w:rFonts w:cs="Arial"/>
                <w:szCs w:val="20"/>
              </w:rPr>
            </w:pPr>
            <w:r w:rsidRPr="00BF762B">
              <w:rPr>
                <w:rFonts w:cs="Arial"/>
                <w:szCs w:val="20"/>
              </w:rPr>
              <w:t>Reynolds</w:t>
            </w:r>
          </w:p>
        </w:tc>
        <w:tc>
          <w:tcPr>
            <w:tcW w:w="3870" w:type="dxa"/>
            <w:vAlign w:val="bottom"/>
          </w:tcPr>
          <w:p w14:paraId="1FF0A761" w14:textId="0768DB87" w:rsidR="00BD504C" w:rsidRPr="00BF762B" w:rsidRDefault="00BD504C" w:rsidP="008C0C64">
            <w:pPr>
              <w:pStyle w:val="Names"/>
              <w:rPr>
                <w:rFonts w:cs="Arial"/>
                <w:szCs w:val="20"/>
              </w:rPr>
            </w:pPr>
            <w:r w:rsidRPr="00BF762B">
              <w:rPr>
                <w:rFonts w:cs="Arial"/>
                <w:szCs w:val="20"/>
              </w:rPr>
              <w:t>Alcoa Inc.</w:t>
            </w:r>
          </w:p>
        </w:tc>
        <w:tc>
          <w:tcPr>
            <w:tcW w:w="2160" w:type="dxa"/>
          </w:tcPr>
          <w:p w14:paraId="6E51FF3D" w14:textId="77777777" w:rsidR="00BD504C" w:rsidRPr="00BF762B" w:rsidRDefault="00BD504C" w:rsidP="008C0C64">
            <w:pPr>
              <w:pStyle w:val="Names"/>
              <w:rPr>
                <w:rFonts w:cs="Arial"/>
                <w:szCs w:val="20"/>
              </w:rPr>
            </w:pPr>
          </w:p>
        </w:tc>
      </w:tr>
      <w:tr w:rsidR="00BD504C" w:rsidRPr="00BF762B" w14:paraId="2DAC0F1A" w14:textId="77777777" w:rsidTr="00F363F8">
        <w:tc>
          <w:tcPr>
            <w:tcW w:w="295" w:type="dxa"/>
          </w:tcPr>
          <w:p w14:paraId="27A28EBD" w14:textId="0BBB5D94" w:rsidR="00BD504C" w:rsidRPr="00BF762B" w:rsidRDefault="00BD504C" w:rsidP="008C0C64">
            <w:pPr>
              <w:pStyle w:val="Names"/>
              <w:rPr>
                <w:rFonts w:cs="Arial"/>
                <w:szCs w:val="20"/>
              </w:rPr>
            </w:pPr>
            <w:r w:rsidRPr="00BF762B">
              <w:rPr>
                <w:rFonts w:cs="Arial"/>
                <w:szCs w:val="20"/>
              </w:rPr>
              <w:t>*</w:t>
            </w:r>
          </w:p>
        </w:tc>
        <w:tc>
          <w:tcPr>
            <w:tcW w:w="1998" w:type="dxa"/>
            <w:vAlign w:val="bottom"/>
          </w:tcPr>
          <w:p w14:paraId="224AC3B3" w14:textId="3CCC3415" w:rsidR="00BD504C" w:rsidRPr="00BF762B" w:rsidRDefault="00BD504C" w:rsidP="008C0C64">
            <w:pPr>
              <w:pStyle w:val="Names"/>
              <w:rPr>
                <w:rFonts w:cs="Arial"/>
                <w:szCs w:val="20"/>
              </w:rPr>
            </w:pPr>
            <w:r w:rsidRPr="00BF762B">
              <w:rPr>
                <w:rFonts w:cs="Arial"/>
                <w:szCs w:val="20"/>
              </w:rPr>
              <w:t>Bill</w:t>
            </w:r>
          </w:p>
        </w:tc>
        <w:tc>
          <w:tcPr>
            <w:tcW w:w="1980" w:type="dxa"/>
            <w:vAlign w:val="bottom"/>
          </w:tcPr>
          <w:p w14:paraId="2942781B" w14:textId="00F6E917" w:rsidR="00BD504C" w:rsidRPr="00BF762B" w:rsidRDefault="00BD504C" w:rsidP="008C0C64">
            <w:pPr>
              <w:pStyle w:val="Names"/>
              <w:rPr>
                <w:rFonts w:cs="Arial"/>
                <w:szCs w:val="20"/>
              </w:rPr>
            </w:pPr>
            <w:r w:rsidRPr="00BF762B">
              <w:rPr>
                <w:rFonts w:cs="Arial"/>
                <w:szCs w:val="20"/>
              </w:rPr>
              <w:t>Rogers</w:t>
            </w:r>
          </w:p>
        </w:tc>
        <w:tc>
          <w:tcPr>
            <w:tcW w:w="3870" w:type="dxa"/>
            <w:vAlign w:val="bottom"/>
          </w:tcPr>
          <w:p w14:paraId="7606619F" w14:textId="5CBA6D2F" w:rsidR="00BD504C" w:rsidRPr="00BF762B" w:rsidRDefault="00BD504C" w:rsidP="008C0C64">
            <w:pPr>
              <w:pStyle w:val="Names"/>
              <w:rPr>
                <w:rFonts w:cs="Arial"/>
                <w:szCs w:val="20"/>
              </w:rPr>
            </w:pPr>
            <w:r w:rsidRPr="00BF762B">
              <w:rPr>
                <w:rFonts w:cs="Arial"/>
                <w:szCs w:val="20"/>
              </w:rPr>
              <w:t>Alcoa-ZAO "AMR"</w:t>
            </w:r>
          </w:p>
        </w:tc>
        <w:tc>
          <w:tcPr>
            <w:tcW w:w="2160" w:type="dxa"/>
          </w:tcPr>
          <w:p w14:paraId="6DDC0B58" w14:textId="77777777" w:rsidR="00BD504C" w:rsidRPr="00BF762B" w:rsidRDefault="00BD504C" w:rsidP="008C0C64">
            <w:pPr>
              <w:pStyle w:val="Names"/>
              <w:rPr>
                <w:rFonts w:cs="Arial"/>
                <w:szCs w:val="20"/>
              </w:rPr>
            </w:pPr>
          </w:p>
        </w:tc>
      </w:tr>
      <w:tr w:rsidR="00BD504C" w:rsidRPr="00BF762B" w14:paraId="37694EEB" w14:textId="77777777" w:rsidTr="00F363F8">
        <w:tc>
          <w:tcPr>
            <w:tcW w:w="295" w:type="dxa"/>
          </w:tcPr>
          <w:p w14:paraId="2A92569F" w14:textId="2E01B063" w:rsidR="00BD504C" w:rsidRPr="00BF762B" w:rsidRDefault="00BD504C" w:rsidP="008C0C64">
            <w:pPr>
              <w:pStyle w:val="Names"/>
              <w:rPr>
                <w:rFonts w:cs="Arial"/>
                <w:szCs w:val="20"/>
              </w:rPr>
            </w:pPr>
            <w:r w:rsidRPr="00BF762B">
              <w:rPr>
                <w:rFonts w:cs="Arial"/>
                <w:szCs w:val="20"/>
              </w:rPr>
              <w:t>*</w:t>
            </w:r>
          </w:p>
        </w:tc>
        <w:tc>
          <w:tcPr>
            <w:tcW w:w="1998" w:type="dxa"/>
            <w:vAlign w:val="bottom"/>
          </w:tcPr>
          <w:p w14:paraId="4B11D2B9" w14:textId="5E0565B6" w:rsidR="00BD504C" w:rsidRPr="00BF762B" w:rsidRDefault="00BD504C" w:rsidP="008C0C64">
            <w:pPr>
              <w:pStyle w:val="Names"/>
              <w:rPr>
                <w:rFonts w:cs="Arial"/>
                <w:szCs w:val="20"/>
              </w:rPr>
            </w:pPr>
            <w:r w:rsidRPr="00BF762B">
              <w:rPr>
                <w:rFonts w:cs="Arial"/>
                <w:szCs w:val="20"/>
              </w:rPr>
              <w:t>Kevin</w:t>
            </w:r>
          </w:p>
        </w:tc>
        <w:tc>
          <w:tcPr>
            <w:tcW w:w="1980" w:type="dxa"/>
            <w:vAlign w:val="bottom"/>
          </w:tcPr>
          <w:p w14:paraId="05CDEF8F" w14:textId="101BD6E1" w:rsidR="00BD504C" w:rsidRPr="00BF762B" w:rsidRDefault="00BD504C" w:rsidP="008C0C64">
            <w:pPr>
              <w:pStyle w:val="Names"/>
              <w:rPr>
                <w:rFonts w:cs="Arial"/>
                <w:szCs w:val="20"/>
              </w:rPr>
            </w:pPr>
            <w:r w:rsidRPr="00BF762B">
              <w:rPr>
                <w:rFonts w:cs="Arial"/>
                <w:szCs w:val="20"/>
              </w:rPr>
              <w:t>Seidel</w:t>
            </w:r>
          </w:p>
        </w:tc>
        <w:tc>
          <w:tcPr>
            <w:tcW w:w="3870" w:type="dxa"/>
            <w:vAlign w:val="bottom"/>
          </w:tcPr>
          <w:p w14:paraId="486BE716" w14:textId="76FB852E" w:rsidR="00BD504C" w:rsidRPr="00BF762B" w:rsidRDefault="00BD504C" w:rsidP="008C0C64">
            <w:pPr>
              <w:pStyle w:val="Names"/>
              <w:rPr>
                <w:rFonts w:cs="Arial"/>
                <w:szCs w:val="20"/>
              </w:rPr>
            </w:pPr>
            <w:r w:rsidRPr="00BF762B">
              <w:rPr>
                <w:rFonts w:cs="Arial"/>
                <w:szCs w:val="20"/>
              </w:rPr>
              <w:t>Universal Stainless</w:t>
            </w:r>
          </w:p>
        </w:tc>
        <w:tc>
          <w:tcPr>
            <w:tcW w:w="2160" w:type="dxa"/>
          </w:tcPr>
          <w:p w14:paraId="6E8D2249" w14:textId="77777777" w:rsidR="00BD504C" w:rsidRPr="00BF762B" w:rsidRDefault="00BD504C" w:rsidP="008C0C64">
            <w:pPr>
              <w:pStyle w:val="Names"/>
              <w:rPr>
                <w:rFonts w:cs="Arial"/>
                <w:szCs w:val="20"/>
              </w:rPr>
            </w:pPr>
          </w:p>
        </w:tc>
      </w:tr>
      <w:tr w:rsidR="00BD504C" w:rsidRPr="00BF762B" w14:paraId="37ACBDD3" w14:textId="77777777" w:rsidTr="00F363F8">
        <w:tc>
          <w:tcPr>
            <w:tcW w:w="295" w:type="dxa"/>
          </w:tcPr>
          <w:p w14:paraId="1F01CC60" w14:textId="77777777" w:rsidR="00BD504C" w:rsidRPr="00BF762B" w:rsidRDefault="00BD504C" w:rsidP="008C0C64">
            <w:pPr>
              <w:pStyle w:val="Names"/>
              <w:rPr>
                <w:rFonts w:cs="Arial"/>
                <w:szCs w:val="20"/>
              </w:rPr>
            </w:pPr>
          </w:p>
        </w:tc>
        <w:tc>
          <w:tcPr>
            <w:tcW w:w="1998" w:type="dxa"/>
            <w:vAlign w:val="bottom"/>
          </w:tcPr>
          <w:p w14:paraId="230A496E" w14:textId="78FB2981" w:rsidR="00BD504C" w:rsidRPr="00BF762B" w:rsidRDefault="00BD504C" w:rsidP="008C0C64">
            <w:pPr>
              <w:pStyle w:val="Names"/>
              <w:rPr>
                <w:rFonts w:cs="Arial"/>
                <w:szCs w:val="20"/>
              </w:rPr>
            </w:pPr>
            <w:proofErr w:type="spellStart"/>
            <w:r w:rsidRPr="00BF762B">
              <w:rPr>
                <w:rFonts w:cs="Arial"/>
                <w:szCs w:val="20"/>
              </w:rPr>
              <w:t>Dariusz</w:t>
            </w:r>
            <w:proofErr w:type="spellEnd"/>
          </w:p>
        </w:tc>
        <w:tc>
          <w:tcPr>
            <w:tcW w:w="1980" w:type="dxa"/>
            <w:vAlign w:val="bottom"/>
          </w:tcPr>
          <w:p w14:paraId="5CAFD089" w14:textId="5674429B" w:rsidR="00BD504C" w:rsidRPr="00BF762B" w:rsidRDefault="00BD504C" w:rsidP="008C0C64">
            <w:pPr>
              <w:pStyle w:val="Names"/>
              <w:rPr>
                <w:rFonts w:cs="Arial"/>
                <w:szCs w:val="20"/>
              </w:rPr>
            </w:pPr>
            <w:proofErr w:type="spellStart"/>
            <w:r w:rsidRPr="00BF762B">
              <w:rPr>
                <w:rFonts w:cs="Arial"/>
                <w:szCs w:val="20"/>
              </w:rPr>
              <w:t>Siniakowicz</w:t>
            </w:r>
            <w:proofErr w:type="spellEnd"/>
          </w:p>
        </w:tc>
        <w:tc>
          <w:tcPr>
            <w:tcW w:w="3870" w:type="dxa"/>
            <w:vAlign w:val="bottom"/>
          </w:tcPr>
          <w:p w14:paraId="5FDFEDDC" w14:textId="2A311F23" w:rsidR="00BD504C" w:rsidRPr="00BF762B" w:rsidRDefault="00BD504C" w:rsidP="008C0C64">
            <w:pPr>
              <w:pStyle w:val="Names"/>
              <w:rPr>
                <w:rFonts w:cs="Arial"/>
                <w:szCs w:val="20"/>
              </w:rPr>
            </w:pPr>
            <w:r w:rsidRPr="00BF762B">
              <w:rPr>
                <w:rFonts w:cs="Arial"/>
                <w:szCs w:val="20"/>
              </w:rPr>
              <w:t>Burton Ind. Inc.</w:t>
            </w:r>
          </w:p>
        </w:tc>
        <w:tc>
          <w:tcPr>
            <w:tcW w:w="2160" w:type="dxa"/>
          </w:tcPr>
          <w:p w14:paraId="2CB505D0" w14:textId="77777777" w:rsidR="00BD504C" w:rsidRPr="00BF762B" w:rsidRDefault="00BD504C" w:rsidP="008C0C64">
            <w:pPr>
              <w:pStyle w:val="Names"/>
              <w:rPr>
                <w:rFonts w:cs="Arial"/>
                <w:szCs w:val="20"/>
              </w:rPr>
            </w:pPr>
          </w:p>
        </w:tc>
      </w:tr>
      <w:tr w:rsidR="00BD504C" w:rsidRPr="00BF762B" w14:paraId="02A579FD" w14:textId="77777777" w:rsidTr="00F363F8">
        <w:tc>
          <w:tcPr>
            <w:tcW w:w="295" w:type="dxa"/>
          </w:tcPr>
          <w:p w14:paraId="5AD3586B" w14:textId="77777777" w:rsidR="00BD504C" w:rsidRPr="00BF762B" w:rsidRDefault="00BD504C" w:rsidP="008C0C64">
            <w:pPr>
              <w:pStyle w:val="Names"/>
              <w:rPr>
                <w:rFonts w:cs="Arial"/>
                <w:szCs w:val="20"/>
              </w:rPr>
            </w:pPr>
          </w:p>
        </w:tc>
        <w:tc>
          <w:tcPr>
            <w:tcW w:w="1998" w:type="dxa"/>
            <w:vAlign w:val="bottom"/>
          </w:tcPr>
          <w:p w14:paraId="78F3F12F" w14:textId="21457F6E" w:rsidR="00BD504C" w:rsidRPr="00BF762B" w:rsidRDefault="00BD504C" w:rsidP="008C0C64">
            <w:pPr>
              <w:pStyle w:val="Names"/>
              <w:rPr>
                <w:rFonts w:cs="Arial"/>
                <w:szCs w:val="20"/>
              </w:rPr>
            </w:pPr>
            <w:proofErr w:type="spellStart"/>
            <w:r w:rsidRPr="00BF762B">
              <w:rPr>
                <w:rFonts w:cs="Arial"/>
                <w:szCs w:val="20"/>
              </w:rPr>
              <w:t>Kamil</w:t>
            </w:r>
            <w:proofErr w:type="spellEnd"/>
          </w:p>
        </w:tc>
        <w:tc>
          <w:tcPr>
            <w:tcW w:w="1980" w:type="dxa"/>
            <w:vAlign w:val="bottom"/>
          </w:tcPr>
          <w:p w14:paraId="4178A2FE" w14:textId="0236725D" w:rsidR="00BD504C" w:rsidRPr="00BF762B" w:rsidRDefault="00BD504C" w:rsidP="008C0C64">
            <w:pPr>
              <w:pStyle w:val="Names"/>
              <w:rPr>
                <w:rFonts w:cs="Arial"/>
                <w:szCs w:val="20"/>
              </w:rPr>
            </w:pPr>
            <w:proofErr w:type="spellStart"/>
            <w:r w:rsidRPr="00BF762B">
              <w:rPr>
                <w:rFonts w:cs="Arial"/>
                <w:szCs w:val="20"/>
              </w:rPr>
              <w:t>Siniakowicz</w:t>
            </w:r>
            <w:proofErr w:type="spellEnd"/>
          </w:p>
        </w:tc>
        <w:tc>
          <w:tcPr>
            <w:tcW w:w="3870" w:type="dxa"/>
            <w:vAlign w:val="bottom"/>
          </w:tcPr>
          <w:p w14:paraId="4C11BAF9" w14:textId="39844B12" w:rsidR="00BD504C" w:rsidRPr="00BF762B" w:rsidRDefault="00BD504C" w:rsidP="008C0C64">
            <w:pPr>
              <w:pStyle w:val="Names"/>
              <w:rPr>
                <w:rFonts w:cs="Arial"/>
                <w:szCs w:val="20"/>
              </w:rPr>
            </w:pPr>
            <w:r w:rsidRPr="00BF762B">
              <w:rPr>
                <w:rFonts w:cs="Arial"/>
                <w:szCs w:val="20"/>
              </w:rPr>
              <w:t xml:space="preserve">Burton </w:t>
            </w:r>
            <w:proofErr w:type="spellStart"/>
            <w:r w:rsidRPr="00BF762B">
              <w:rPr>
                <w:rFonts w:cs="Arial"/>
                <w:szCs w:val="20"/>
              </w:rPr>
              <w:t>Ind</w:t>
            </w:r>
            <w:proofErr w:type="spellEnd"/>
            <w:r w:rsidRPr="00BF762B">
              <w:rPr>
                <w:rFonts w:cs="Arial"/>
                <w:szCs w:val="20"/>
              </w:rPr>
              <w:t>, Inc.</w:t>
            </w:r>
          </w:p>
        </w:tc>
        <w:tc>
          <w:tcPr>
            <w:tcW w:w="2160" w:type="dxa"/>
          </w:tcPr>
          <w:p w14:paraId="5F3EADFC" w14:textId="77777777" w:rsidR="00BD504C" w:rsidRPr="00BF762B" w:rsidRDefault="00BD504C" w:rsidP="008C0C64">
            <w:pPr>
              <w:pStyle w:val="Names"/>
              <w:rPr>
                <w:rFonts w:cs="Arial"/>
                <w:szCs w:val="20"/>
              </w:rPr>
            </w:pPr>
          </w:p>
        </w:tc>
      </w:tr>
      <w:tr w:rsidR="00BD504C" w:rsidRPr="00BF762B" w14:paraId="10812997" w14:textId="77777777" w:rsidTr="00F363F8">
        <w:tc>
          <w:tcPr>
            <w:tcW w:w="295" w:type="dxa"/>
          </w:tcPr>
          <w:p w14:paraId="2EADF14F" w14:textId="77777777" w:rsidR="00BD504C" w:rsidRPr="00BF762B" w:rsidRDefault="00BD504C" w:rsidP="008C0C64">
            <w:pPr>
              <w:pStyle w:val="Names"/>
              <w:rPr>
                <w:rFonts w:cs="Arial"/>
                <w:szCs w:val="20"/>
              </w:rPr>
            </w:pPr>
          </w:p>
        </w:tc>
        <w:tc>
          <w:tcPr>
            <w:tcW w:w="1998" w:type="dxa"/>
            <w:vAlign w:val="bottom"/>
          </w:tcPr>
          <w:p w14:paraId="620F202A" w14:textId="46253C54" w:rsidR="00BD504C" w:rsidRPr="00BF762B" w:rsidRDefault="00BD504C" w:rsidP="008C0C64">
            <w:pPr>
              <w:pStyle w:val="Names"/>
              <w:rPr>
                <w:rFonts w:cs="Arial"/>
                <w:szCs w:val="20"/>
              </w:rPr>
            </w:pPr>
            <w:r w:rsidRPr="00BF762B">
              <w:rPr>
                <w:rFonts w:cs="Arial"/>
                <w:szCs w:val="20"/>
              </w:rPr>
              <w:t>Klaus</w:t>
            </w:r>
          </w:p>
        </w:tc>
        <w:tc>
          <w:tcPr>
            <w:tcW w:w="1980" w:type="dxa"/>
            <w:vAlign w:val="bottom"/>
          </w:tcPr>
          <w:p w14:paraId="7951DB7F" w14:textId="1D883E61" w:rsidR="00BD504C" w:rsidRPr="00BF762B" w:rsidRDefault="00BD504C" w:rsidP="008C0C64">
            <w:pPr>
              <w:pStyle w:val="Names"/>
              <w:rPr>
                <w:rFonts w:cs="Arial"/>
                <w:szCs w:val="20"/>
              </w:rPr>
            </w:pPr>
            <w:proofErr w:type="spellStart"/>
            <w:r w:rsidRPr="00BF762B">
              <w:rPr>
                <w:rFonts w:cs="Arial"/>
                <w:szCs w:val="20"/>
              </w:rPr>
              <w:t>Sommerauer</w:t>
            </w:r>
            <w:proofErr w:type="spellEnd"/>
          </w:p>
        </w:tc>
        <w:tc>
          <w:tcPr>
            <w:tcW w:w="3870" w:type="dxa"/>
            <w:vAlign w:val="bottom"/>
          </w:tcPr>
          <w:p w14:paraId="545E9B16" w14:textId="2340C4B6" w:rsidR="00BD504C" w:rsidRPr="00BF762B" w:rsidRDefault="00BD504C" w:rsidP="008C0C64">
            <w:pPr>
              <w:pStyle w:val="Names"/>
              <w:rPr>
                <w:rFonts w:cs="Arial"/>
                <w:szCs w:val="20"/>
              </w:rPr>
            </w:pPr>
            <w:proofErr w:type="spellStart"/>
            <w:r w:rsidRPr="00BF762B">
              <w:rPr>
                <w:rFonts w:cs="Arial"/>
                <w:szCs w:val="20"/>
              </w:rPr>
              <w:t>Bohler</w:t>
            </w:r>
            <w:proofErr w:type="spellEnd"/>
            <w:r w:rsidRPr="00BF762B">
              <w:rPr>
                <w:rFonts w:cs="Arial"/>
                <w:szCs w:val="20"/>
              </w:rPr>
              <w:t xml:space="preserve"> Forging</w:t>
            </w:r>
          </w:p>
        </w:tc>
        <w:tc>
          <w:tcPr>
            <w:tcW w:w="2160" w:type="dxa"/>
          </w:tcPr>
          <w:p w14:paraId="4C706FE3" w14:textId="77777777" w:rsidR="00BD504C" w:rsidRPr="00BF762B" w:rsidRDefault="00BD504C" w:rsidP="008C0C64">
            <w:pPr>
              <w:pStyle w:val="Names"/>
              <w:rPr>
                <w:rFonts w:cs="Arial"/>
                <w:szCs w:val="20"/>
              </w:rPr>
            </w:pPr>
          </w:p>
        </w:tc>
      </w:tr>
      <w:tr w:rsidR="00BD504C" w:rsidRPr="00BF762B" w14:paraId="12194929" w14:textId="77777777" w:rsidTr="00F363F8">
        <w:tc>
          <w:tcPr>
            <w:tcW w:w="295" w:type="dxa"/>
          </w:tcPr>
          <w:p w14:paraId="19A2214E" w14:textId="77777777" w:rsidR="00BD504C" w:rsidRPr="00BF762B" w:rsidRDefault="00BD504C" w:rsidP="008C0C64">
            <w:pPr>
              <w:pStyle w:val="Names"/>
              <w:rPr>
                <w:rFonts w:cs="Arial"/>
                <w:szCs w:val="20"/>
              </w:rPr>
            </w:pPr>
          </w:p>
        </w:tc>
        <w:tc>
          <w:tcPr>
            <w:tcW w:w="1998" w:type="dxa"/>
            <w:vAlign w:val="bottom"/>
          </w:tcPr>
          <w:p w14:paraId="7BE47E4B" w14:textId="6F18555A" w:rsidR="00BD504C" w:rsidRPr="00BF762B" w:rsidRDefault="00BD504C" w:rsidP="008C0C64">
            <w:pPr>
              <w:pStyle w:val="Names"/>
              <w:rPr>
                <w:rFonts w:cs="Arial"/>
                <w:szCs w:val="20"/>
              </w:rPr>
            </w:pPr>
            <w:r w:rsidRPr="00BF762B">
              <w:rPr>
                <w:rFonts w:cs="Arial"/>
                <w:szCs w:val="20"/>
              </w:rPr>
              <w:t>Chad</w:t>
            </w:r>
          </w:p>
        </w:tc>
        <w:tc>
          <w:tcPr>
            <w:tcW w:w="1980" w:type="dxa"/>
            <w:vAlign w:val="bottom"/>
          </w:tcPr>
          <w:p w14:paraId="07CDFA59" w14:textId="138F4506" w:rsidR="00BD504C" w:rsidRPr="00BF762B" w:rsidRDefault="00BD504C" w:rsidP="008C0C64">
            <w:pPr>
              <w:pStyle w:val="Names"/>
              <w:rPr>
                <w:rFonts w:cs="Arial"/>
                <w:szCs w:val="20"/>
              </w:rPr>
            </w:pPr>
            <w:r w:rsidRPr="00BF762B">
              <w:rPr>
                <w:rFonts w:cs="Arial"/>
                <w:szCs w:val="20"/>
              </w:rPr>
              <w:t>Struss</w:t>
            </w:r>
          </w:p>
        </w:tc>
        <w:tc>
          <w:tcPr>
            <w:tcW w:w="3870" w:type="dxa"/>
            <w:vAlign w:val="bottom"/>
          </w:tcPr>
          <w:p w14:paraId="0409E434" w14:textId="06C7456D" w:rsidR="00BD504C" w:rsidRPr="00BF762B" w:rsidRDefault="00BD504C" w:rsidP="008C0C64">
            <w:pPr>
              <w:pStyle w:val="Names"/>
              <w:rPr>
                <w:rFonts w:cs="Arial"/>
                <w:szCs w:val="20"/>
              </w:rPr>
            </w:pPr>
            <w:r w:rsidRPr="00BF762B">
              <w:rPr>
                <w:rFonts w:cs="Arial"/>
                <w:szCs w:val="20"/>
              </w:rPr>
              <w:t>Alcoa Inc.</w:t>
            </w:r>
          </w:p>
        </w:tc>
        <w:tc>
          <w:tcPr>
            <w:tcW w:w="2160" w:type="dxa"/>
          </w:tcPr>
          <w:p w14:paraId="0A845764" w14:textId="77777777" w:rsidR="00BD504C" w:rsidRPr="00BF762B" w:rsidRDefault="00BD504C" w:rsidP="008C0C64">
            <w:pPr>
              <w:pStyle w:val="Names"/>
              <w:rPr>
                <w:rFonts w:cs="Arial"/>
                <w:szCs w:val="20"/>
              </w:rPr>
            </w:pPr>
          </w:p>
        </w:tc>
      </w:tr>
      <w:tr w:rsidR="00BD504C" w:rsidRPr="00BF762B" w14:paraId="6F7A3E2B" w14:textId="77777777" w:rsidTr="00F363F8">
        <w:tc>
          <w:tcPr>
            <w:tcW w:w="295" w:type="dxa"/>
          </w:tcPr>
          <w:p w14:paraId="4B192368" w14:textId="77777777" w:rsidR="00BD504C" w:rsidRPr="00BF762B" w:rsidRDefault="00BD504C" w:rsidP="008C0C64">
            <w:pPr>
              <w:pStyle w:val="Names"/>
              <w:rPr>
                <w:rFonts w:cs="Arial"/>
                <w:szCs w:val="20"/>
              </w:rPr>
            </w:pPr>
          </w:p>
        </w:tc>
        <w:tc>
          <w:tcPr>
            <w:tcW w:w="1998" w:type="dxa"/>
            <w:vAlign w:val="bottom"/>
          </w:tcPr>
          <w:p w14:paraId="1E7038D5" w14:textId="3FAFFC78" w:rsidR="00BD504C" w:rsidRPr="00BF762B" w:rsidRDefault="00BD504C" w:rsidP="008C0C64">
            <w:pPr>
              <w:pStyle w:val="Names"/>
              <w:rPr>
                <w:rFonts w:cs="Arial"/>
                <w:szCs w:val="20"/>
              </w:rPr>
            </w:pPr>
            <w:r w:rsidRPr="00BF762B">
              <w:rPr>
                <w:rFonts w:cs="Arial"/>
                <w:szCs w:val="20"/>
              </w:rPr>
              <w:t>Terrence</w:t>
            </w:r>
          </w:p>
        </w:tc>
        <w:tc>
          <w:tcPr>
            <w:tcW w:w="1980" w:type="dxa"/>
            <w:vAlign w:val="bottom"/>
          </w:tcPr>
          <w:p w14:paraId="5240F402" w14:textId="5D756361" w:rsidR="00BD504C" w:rsidRPr="00BF762B" w:rsidRDefault="00BD504C" w:rsidP="008C0C64">
            <w:pPr>
              <w:pStyle w:val="Names"/>
              <w:rPr>
                <w:rFonts w:cs="Arial"/>
                <w:szCs w:val="20"/>
              </w:rPr>
            </w:pPr>
            <w:r w:rsidRPr="00BF762B">
              <w:rPr>
                <w:rFonts w:cs="Arial"/>
                <w:szCs w:val="20"/>
              </w:rPr>
              <w:t>Thom</w:t>
            </w:r>
          </w:p>
        </w:tc>
        <w:tc>
          <w:tcPr>
            <w:tcW w:w="3870" w:type="dxa"/>
            <w:vAlign w:val="bottom"/>
          </w:tcPr>
          <w:p w14:paraId="20DDC626" w14:textId="25BF08C4" w:rsidR="00BD504C" w:rsidRPr="00BF762B" w:rsidRDefault="00BD504C" w:rsidP="008C0C64">
            <w:pPr>
              <w:pStyle w:val="Names"/>
              <w:rPr>
                <w:rFonts w:cs="Arial"/>
                <w:szCs w:val="20"/>
              </w:rPr>
            </w:pPr>
            <w:r w:rsidRPr="00BF762B">
              <w:rPr>
                <w:rFonts w:cs="Arial"/>
                <w:szCs w:val="20"/>
              </w:rPr>
              <w:t>Alcoa Inc.</w:t>
            </w:r>
          </w:p>
        </w:tc>
        <w:tc>
          <w:tcPr>
            <w:tcW w:w="2160" w:type="dxa"/>
          </w:tcPr>
          <w:p w14:paraId="770755FA" w14:textId="77777777" w:rsidR="00BD504C" w:rsidRPr="00BF762B" w:rsidRDefault="00BD504C" w:rsidP="008C0C64">
            <w:pPr>
              <w:pStyle w:val="Names"/>
              <w:rPr>
                <w:rFonts w:cs="Arial"/>
                <w:szCs w:val="20"/>
              </w:rPr>
            </w:pPr>
          </w:p>
        </w:tc>
      </w:tr>
      <w:tr w:rsidR="00BD504C" w:rsidRPr="00BF762B" w14:paraId="2CB18A5D" w14:textId="77777777" w:rsidTr="00F363F8">
        <w:tc>
          <w:tcPr>
            <w:tcW w:w="295" w:type="dxa"/>
          </w:tcPr>
          <w:p w14:paraId="2FCCFA32" w14:textId="11D89398" w:rsidR="00BD504C" w:rsidRPr="00BF762B" w:rsidRDefault="00BD504C" w:rsidP="008C0C64">
            <w:pPr>
              <w:pStyle w:val="Names"/>
              <w:rPr>
                <w:rFonts w:cs="Arial"/>
                <w:szCs w:val="20"/>
              </w:rPr>
            </w:pPr>
            <w:r w:rsidRPr="00BF762B">
              <w:rPr>
                <w:rFonts w:cs="Arial"/>
                <w:szCs w:val="20"/>
              </w:rPr>
              <w:t>*</w:t>
            </w:r>
          </w:p>
        </w:tc>
        <w:tc>
          <w:tcPr>
            <w:tcW w:w="1998" w:type="dxa"/>
            <w:vAlign w:val="bottom"/>
          </w:tcPr>
          <w:p w14:paraId="65A72415" w14:textId="3215EE53" w:rsidR="00BD504C" w:rsidRPr="00BF762B" w:rsidRDefault="00BD504C" w:rsidP="008C0C64">
            <w:pPr>
              <w:pStyle w:val="Names"/>
              <w:rPr>
                <w:rFonts w:cs="Arial"/>
                <w:szCs w:val="20"/>
              </w:rPr>
            </w:pPr>
            <w:r w:rsidRPr="00BF762B">
              <w:rPr>
                <w:rFonts w:cs="Arial"/>
                <w:szCs w:val="20"/>
              </w:rPr>
              <w:t>Tom</w:t>
            </w:r>
          </w:p>
        </w:tc>
        <w:tc>
          <w:tcPr>
            <w:tcW w:w="1980" w:type="dxa"/>
            <w:vAlign w:val="bottom"/>
          </w:tcPr>
          <w:p w14:paraId="58202440" w14:textId="0E64A625" w:rsidR="00BD504C" w:rsidRPr="00BF762B" w:rsidRDefault="00BD504C" w:rsidP="008C0C64">
            <w:pPr>
              <w:pStyle w:val="Names"/>
              <w:rPr>
                <w:rFonts w:cs="Arial"/>
                <w:szCs w:val="20"/>
              </w:rPr>
            </w:pPr>
            <w:r w:rsidRPr="00BF762B">
              <w:rPr>
                <w:rFonts w:cs="Arial"/>
                <w:szCs w:val="20"/>
              </w:rPr>
              <w:t>Valenti</w:t>
            </w:r>
          </w:p>
        </w:tc>
        <w:tc>
          <w:tcPr>
            <w:tcW w:w="3870" w:type="dxa"/>
            <w:vAlign w:val="bottom"/>
          </w:tcPr>
          <w:p w14:paraId="641B974B" w14:textId="2CC01A73" w:rsidR="00BD504C" w:rsidRPr="00BF762B" w:rsidRDefault="00BD504C" w:rsidP="008C0C64">
            <w:pPr>
              <w:pStyle w:val="Names"/>
              <w:rPr>
                <w:rFonts w:cs="Arial"/>
                <w:szCs w:val="20"/>
              </w:rPr>
            </w:pPr>
            <w:r w:rsidRPr="00BF762B">
              <w:rPr>
                <w:rFonts w:cs="Arial"/>
                <w:szCs w:val="20"/>
              </w:rPr>
              <w:t>Specialty Steel Treating</w:t>
            </w:r>
          </w:p>
        </w:tc>
        <w:tc>
          <w:tcPr>
            <w:tcW w:w="2160" w:type="dxa"/>
          </w:tcPr>
          <w:p w14:paraId="1188159B" w14:textId="77777777" w:rsidR="00BD504C" w:rsidRPr="00BF762B" w:rsidRDefault="00BD504C" w:rsidP="008C0C64">
            <w:pPr>
              <w:pStyle w:val="Names"/>
              <w:rPr>
                <w:rFonts w:cs="Arial"/>
                <w:szCs w:val="20"/>
              </w:rPr>
            </w:pPr>
          </w:p>
        </w:tc>
      </w:tr>
      <w:tr w:rsidR="00BD504C" w:rsidRPr="00BF762B" w14:paraId="4E4DB69B" w14:textId="77777777" w:rsidTr="00F363F8">
        <w:tc>
          <w:tcPr>
            <w:tcW w:w="295" w:type="dxa"/>
          </w:tcPr>
          <w:p w14:paraId="37A732C3" w14:textId="77777777" w:rsidR="00BD504C" w:rsidRPr="00BF762B" w:rsidRDefault="00BD504C" w:rsidP="008C0C64">
            <w:pPr>
              <w:pStyle w:val="Names"/>
              <w:rPr>
                <w:rFonts w:cs="Arial"/>
                <w:szCs w:val="20"/>
              </w:rPr>
            </w:pPr>
          </w:p>
        </w:tc>
        <w:tc>
          <w:tcPr>
            <w:tcW w:w="1998" w:type="dxa"/>
            <w:vAlign w:val="bottom"/>
          </w:tcPr>
          <w:p w14:paraId="245344C6" w14:textId="16632F7E" w:rsidR="00BD504C" w:rsidRPr="00BF762B" w:rsidRDefault="00BD504C" w:rsidP="008C0C64">
            <w:pPr>
              <w:pStyle w:val="Names"/>
              <w:rPr>
                <w:rFonts w:cs="Arial"/>
                <w:szCs w:val="20"/>
              </w:rPr>
            </w:pPr>
            <w:r w:rsidRPr="00BF762B">
              <w:rPr>
                <w:rFonts w:cs="Arial"/>
                <w:szCs w:val="20"/>
              </w:rPr>
              <w:t>Kevin</w:t>
            </w:r>
          </w:p>
        </w:tc>
        <w:tc>
          <w:tcPr>
            <w:tcW w:w="1980" w:type="dxa"/>
            <w:vAlign w:val="bottom"/>
          </w:tcPr>
          <w:p w14:paraId="298222EB" w14:textId="7621A21A" w:rsidR="00BD504C" w:rsidRPr="00BF762B" w:rsidRDefault="00BD504C" w:rsidP="008C0C64">
            <w:pPr>
              <w:pStyle w:val="Names"/>
              <w:rPr>
                <w:rFonts w:cs="Arial"/>
                <w:szCs w:val="20"/>
              </w:rPr>
            </w:pPr>
            <w:r w:rsidRPr="00BF762B">
              <w:rPr>
                <w:rFonts w:cs="Arial"/>
                <w:szCs w:val="20"/>
              </w:rPr>
              <w:t>VonScio</w:t>
            </w:r>
          </w:p>
        </w:tc>
        <w:tc>
          <w:tcPr>
            <w:tcW w:w="3870" w:type="dxa"/>
            <w:vAlign w:val="bottom"/>
          </w:tcPr>
          <w:p w14:paraId="008253B0" w14:textId="60C3800C" w:rsidR="00BD504C" w:rsidRPr="00BF762B" w:rsidRDefault="00BD504C" w:rsidP="008C0C64">
            <w:pPr>
              <w:pStyle w:val="Names"/>
              <w:rPr>
                <w:rFonts w:cs="Arial"/>
                <w:szCs w:val="20"/>
              </w:rPr>
            </w:pPr>
            <w:r w:rsidRPr="00BF762B">
              <w:rPr>
                <w:rFonts w:cs="Arial"/>
                <w:szCs w:val="20"/>
              </w:rPr>
              <w:t>Perryman Company</w:t>
            </w:r>
          </w:p>
        </w:tc>
        <w:tc>
          <w:tcPr>
            <w:tcW w:w="2160" w:type="dxa"/>
          </w:tcPr>
          <w:p w14:paraId="22D130E6" w14:textId="77777777" w:rsidR="00BD504C" w:rsidRPr="00BF762B" w:rsidRDefault="00BD504C" w:rsidP="008C0C64">
            <w:pPr>
              <w:pStyle w:val="Names"/>
              <w:rPr>
                <w:rFonts w:cs="Arial"/>
                <w:szCs w:val="20"/>
              </w:rPr>
            </w:pPr>
          </w:p>
        </w:tc>
      </w:tr>
      <w:tr w:rsidR="00BD504C" w:rsidRPr="00BF762B" w14:paraId="38A4CEFB" w14:textId="77777777" w:rsidTr="00F363F8">
        <w:tc>
          <w:tcPr>
            <w:tcW w:w="295" w:type="dxa"/>
          </w:tcPr>
          <w:p w14:paraId="48DBE643" w14:textId="77777777" w:rsidR="00BD504C" w:rsidRPr="00BF762B" w:rsidRDefault="00BD504C" w:rsidP="008C0C64">
            <w:pPr>
              <w:pStyle w:val="Names"/>
              <w:rPr>
                <w:rFonts w:cs="Arial"/>
                <w:szCs w:val="20"/>
              </w:rPr>
            </w:pPr>
          </w:p>
        </w:tc>
        <w:tc>
          <w:tcPr>
            <w:tcW w:w="1998" w:type="dxa"/>
            <w:vAlign w:val="bottom"/>
          </w:tcPr>
          <w:p w14:paraId="371D8536" w14:textId="25A54C20" w:rsidR="00BD504C" w:rsidRPr="00BF762B" w:rsidRDefault="00BD504C" w:rsidP="008C0C64">
            <w:pPr>
              <w:pStyle w:val="Names"/>
              <w:rPr>
                <w:rFonts w:cs="Arial"/>
                <w:szCs w:val="20"/>
              </w:rPr>
            </w:pPr>
            <w:proofErr w:type="spellStart"/>
            <w:r w:rsidRPr="00BF762B">
              <w:rPr>
                <w:rFonts w:cs="Arial"/>
                <w:szCs w:val="20"/>
              </w:rPr>
              <w:t>Takamitsu</w:t>
            </w:r>
            <w:proofErr w:type="spellEnd"/>
          </w:p>
        </w:tc>
        <w:tc>
          <w:tcPr>
            <w:tcW w:w="1980" w:type="dxa"/>
            <w:vAlign w:val="bottom"/>
          </w:tcPr>
          <w:p w14:paraId="028C3F8A" w14:textId="51663267" w:rsidR="00BD504C" w:rsidRPr="00BF762B" w:rsidRDefault="00BD504C" w:rsidP="008C0C64">
            <w:pPr>
              <w:pStyle w:val="Names"/>
              <w:rPr>
                <w:rFonts w:cs="Arial"/>
                <w:szCs w:val="20"/>
              </w:rPr>
            </w:pPr>
            <w:r w:rsidRPr="00BF762B">
              <w:rPr>
                <w:rFonts w:cs="Arial"/>
                <w:szCs w:val="20"/>
              </w:rPr>
              <w:t>Watanabe</w:t>
            </w:r>
          </w:p>
        </w:tc>
        <w:tc>
          <w:tcPr>
            <w:tcW w:w="3870" w:type="dxa"/>
            <w:vAlign w:val="bottom"/>
          </w:tcPr>
          <w:p w14:paraId="596E3938" w14:textId="47143722" w:rsidR="00BD504C" w:rsidRPr="00BF762B" w:rsidRDefault="00BD504C" w:rsidP="008C0C64">
            <w:pPr>
              <w:pStyle w:val="Names"/>
              <w:rPr>
                <w:rFonts w:cs="Arial"/>
                <w:szCs w:val="20"/>
              </w:rPr>
            </w:pPr>
            <w:r w:rsidRPr="00BF762B">
              <w:rPr>
                <w:rFonts w:cs="Arial"/>
                <w:szCs w:val="20"/>
              </w:rPr>
              <w:t>IHI Corporation</w:t>
            </w:r>
          </w:p>
        </w:tc>
        <w:tc>
          <w:tcPr>
            <w:tcW w:w="2160" w:type="dxa"/>
          </w:tcPr>
          <w:p w14:paraId="7495FA00" w14:textId="77777777" w:rsidR="00BD504C" w:rsidRPr="00BF762B" w:rsidRDefault="00BD504C" w:rsidP="008C0C64">
            <w:pPr>
              <w:pStyle w:val="Names"/>
              <w:rPr>
                <w:rFonts w:cs="Arial"/>
                <w:szCs w:val="20"/>
              </w:rPr>
            </w:pPr>
          </w:p>
        </w:tc>
      </w:tr>
      <w:tr w:rsidR="00BD504C" w:rsidRPr="00BF762B" w14:paraId="7AD075A5" w14:textId="77777777" w:rsidTr="00F363F8">
        <w:tc>
          <w:tcPr>
            <w:tcW w:w="295" w:type="dxa"/>
          </w:tcPr>
          <w:p w14:paraId="67883DD2" w14:textId="77777777" w:rsidR="00BD504C" w:rsidRPr="00BF762B" w:rsidRDefault="00BD504C" w:rsidP="008C0C64">
            <w:pPr>
              <w:pStyle w:val="Names"/>
              <w:rPr>
                <w:rFonts w:cs="Arial"/>
                <w:szCs w:val="20"/>
              </w:rPr>
            </w:pPr>
          </w:p>
        </w:tc>
        <w:tc>
          <w:tcPr>
            <w:tcW w:w="1998" w:type="dxa"/>
            <w:vAlign w:val="bottom"/>
          </w:tcPr>
          <w:p w14:paraId="70B87F9F" w14:textId="2A3E46D6" w:rsidR="00BD504C" w:rsidRPr="00BF762B" w:rsidRDefault="00BD504C" w:rsidP="008C0C64">
            <w:pPr>
              <w:pStyle w:val="Names"/>
              <w:rPr>
                <w:rFonts w:cs="Arial"/>
                <w:szCs w:val="20"/>
              </w:rPr>
            </w:pPr>
            <w:r w:rsidRPr="00BF762B">
              <w:rPr>
                <w:rFonts w:cs="Arial"/>
                <w:szCs w:val="20"/>
              </w:rPr>
              <w:t>Christopher</w:t>
            </w:r>
          </w:p>
        </w:tc>
        <w:tc>
          <w:tcPr>
            <w:tcW w:w="1980" w:type="dxa"/>
            <w:vAlign w:val="bottom"/>
          </w:tcPr>
          <w:p w14:paraId="7104EAE6" w14:textId="32303804" w:rsidR="00BD504C" w:rsidRPr="00BF762B" w:rsidRDefault="00BD504C" w:rsidP="008C0C64">
            <w:pPr>
              <w:pStyle w:val="Names"/>
              <w:rPr>
                <w:rFonts w:cs="Arial"/>
                <w:szCs w:val="20"/>
              </w:rPr>
            </w:pPr>
            <w:r w:rsidRPr="00BF762B">
              <w:rPr>
                <w:rFonts w:cs="Arial"/>
                <w:szCs w:val="20"/>
              </w:rPr>
              <w:t>Webb</w:t>
            </w:r>
          </w:p>
        </w:tc>
        <w:tc>
          <w:tcPr>
            <w:tcW w:w="3870" w:type="dxa"/>
            <w:vAlign w:val="bottom"/>
          </w:tcPr>
          <w:p w14:paraId="64B46839" w14:textId="6D93E6F8" w:rsidR="00BD504C" w:rsidRPr="00BF762B" w:rsidRDefault="00BD504C" w:rsidP="008C0C64">
            <w:pPr>
              <w:pStyle w:val="Names"/>
              <w:rPr>
                <w:rFonts w:cs="Arial"/>
                <w:szCs w:val="20"/>
              </w:rPr>
            </w:pPr>
            <w:r w:rsidRPr="00BF762B">
              <w:rPr>
                <w:rFonts w:cs="Arial"/>
                <w:szCs w:val="20"/>
              </w:rPr>
              <w:t xml:space="preserve">PCC </w:t>
            </w:r>
            <w:proofErr w:type="spellStart"/>
            <w:r w:rsidRPr="00BF762B">
              <w:rPr>
                <w:rFonts w:cs="Arial"/>
                <w:szCs w:val="20"/>
              </w:rPr>
              <w:t>Structurals</w:t>
            </w:r>
            <w:proofErr w:type="spellEnd"/>
            <w:r w:rsidRPr="00BF762B">
              <w:rPr>
                <w:rFonts w:cs="Arial"/>
                <w:szCs w:val="20"/>
              </w:rPr>
              <w:t xml:space="preserve"> Inc.</w:t>
            </w:r>
          </w:p>
        </w:tc>
        <w:tc>
          <w:tcPr>
            <w:tcW w:w="2160" w:type="dxa"/>
          </w:tcPr>
          <w:p w14:paraId="780F377C" w14:textId="77777777" w:rsidR="00BD504C" w:rsidRPr="00BF762B" w:rsidRDefault="00BD504C" w:rsidP="008C0C64">
            <w:pPr>
              <w:pStyle w:val="Names"/>
              <w:rPr>
                <w:rFonts w:cs="Arial"/>
                <w:szCs w:val="20"/>
              </w:rPr>
            </w:pPr>
          </w:p>
        </w:tc>
      </w:tr>
      <w:tr w:rsidR="00BD504C" w:rsidRPr="00BF762B" w14:paraId="0DBD1C8D" w14:textId="77777777" w:rsidTr="00F363F8">
        <w:tc>
          <w:tcPr>
            <w:tcW w:w="295" w:type="dxa"/>
          </w:tcPr>
          <w:p w14:paraId="40B9E2CD" w14:textId="3CA2E897" w:rsidR="00BD504C" w:rsidRPr="00BF762B" w:rsidRDefault="00BD504C" w:rsidP="008C0C64">
            <w:pPr>
              <w:pStyle w:val="Names"/>
              <w:rPr>
                <w:rFonts w:cs="Arial"/>
                <w:szCs w:val="20"/>
              </w:rPr>
            </w:pPr>
            <w:r w:rsidRPr="00BF762B">
              <w:rPr>
                <w:rFonts w:cs="Arial"/>
                <w:szCs w:val="20"/>
              </w:rPr>
              <w:t>*</w:t>
            </w:r>
          </w:p>
        </w:tc>
        <w:tc>
          <w:tcPr>
            <w:tcW w:w="1998" w:type="dxa"/>
            <w:vAlign w:val="bottom"/>
          </w:tcPr>
          <w:p w14:paraId="363EBB73" w14:textId="2AFD062B" w:rsidR="00BD504C" w:rsidRPr="00BF762B" w:rsidRDefault="00BD504C" w:rsidP="008C0C64">
            <w:pPr>
              <w:pStyle w:val="Names"/>
              <w:rPr>
                <w:rFonts w:cs="Arial"/>
                <w:szCs w:val="20"/>
              </w:rPr>
            </w:pPr>
            <w:r w:rsidRPr="00BF762B">
              <w:rPr>
                <w:rFonts w:cs="Arial"/>
                <w:szCs w:val="20"/>
              </w:rPr>
              <w:t>Wilfried</w:t>
            </w:r>
          </w:p>
        </w:tc>
        <w:tc>
          <w:tcPr>
            <w:tcW w:w="1980" w:type="dxa"/>
            <w:vAlign w:val="bottom"/>
          </w:tcPr>
          <w:p w14:paraId="1FA9F09D" w14:textId="47E27B42" w:rsidR="00BD504C" w:rsidRPr="00BF762B" w:rsidRDefault="00BD504C" w:rsidP="008C0C64">
            <w:pPr>
              <w:pStyle w:val="Names"/>
              <w:rPr>
                <w:rFonts w:cs="Arial"/>
                <w:szCs w:val="20"/>
              </w:rPr>
            </w:pPr>
            <w:r w:rsidRPr="00BF762B">
              <w:rPr>
                <w:rFonts w:cs="Arial"/>
                <w:szCs w:val="20"/>
              </w:rPr>
              <w:t>Weber</w:t>
            </w:r>
          </w:p>
        </w:tc>
        <w:tc>
          <w:tcPr>
            <w:tcW w:w="3870" w:type="dxa"/>
            <w:vAlign w:val="bottom"/>
          </w:tcPr>
          <w:p w14:paraId="55807599" w14:textId="5E10AD35" w:rsidR="00BD504C" w:rsidRPr="00BF762B" w:rsidRDefault="00BD504C" w:rsidP="008C0C64">
            <w:pPr>
              <w:pStyle w:val="Names"/>
              <w:rPr>
                <w:rFonts w:cs="Arial"/>
                <w:szCs w:val="20"/>
              </w:rPr>
            </w:pPr>
            <w:r w:rsidRPr="00BF762B">
              <w:rPr>
                <w:rFonts w:cs="Arial"/>
                <w:szCs w:val="20"/>
              </w:rPr>
              <w:t>PFW Aerospace GmbH</w:t>
            </w:r>
          </w:p>
        </w:tc>
        <w:tc>
          <w:tcPr>
            <w:tcW w:w="2160" w:type="dxa"/>
          </w:tcPr>
          <w:p w14:paraId="3C2C621F" w14:textId="77777777" w:rsidR="00BD504C" w:rsidRPr="00BF762B" w:rsidRDefault="00BD504C" w:rsidP="008C0C64">
            <w:pPr>
              <w:pStyle w:val="Names"/>
              <w:rPr>
                <w:rFonts w:cs="Arial"/>
                <w:szCs w:val="20"/>
              </w:rPr>
            </w:pPr>
          </w:p>
        </w:tc>
      </w:tr>
    </w:tbl>
    <w:p w14:paraId="267D89C4" w14:textId="77777777" w:rsidR="00FA0B5E" w:rsidRPr="003F03F3" w:rsidRDefault="00FA0B5E" w:rsidP="00FC3F1E">
      <w:pPr>
        <w:pStyle w:val="Body"/>
        <w:keepNext/>
        <w:spacing w:before="200"/>
        <w:rPr>
          <w:b/>
          <w:i/>
          <w:u w:val="single"/>
        </w:rPr>
      </w:pPr>
      <w:r w:rsidRPr="003F03F3">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166E94" w:rsidRPr="003F03F3" w14:paraId="5421FDBD" w14:textId="77777777" w:rsidTr="00E51455">
        <w:tc>
          <w:tcPr>
            <w:tcW w:w="2005" w:type="dxa"/>
          </w:tcPr>
          <w:p w14:paraId="7F6C612E" w14:textId="37102409" w:rsidR="00166E94" w:rsidRDefault="00166E94" w:rsidP="008C0C64">
            <w:pPr>
              <w:pStyle w:val="Names"/>
            </w:pPr>
            <w:r>
              <w:t>Jerry</w:t>
            </w:r>
          </w:p>
        </w:tc>
        <w:tc>
          <w:tcPr>
            <w:tcW w:w="1980" w:type="dxa"/>
          </w:tcPr>
          <w:p w14:paraId="7BD92309" w14:textId="01434816" w:rsidR="00166E94" w:rsidRDefault="00166E94" w:rsidP="008C0C64">
            <w:pPr>
              <w:pStyle w:val="Names"/>
            </w:pPr>
            <w:r>
              <w:t>Aston</w:t>
            </w:r>
          </w:p>
        </w:tc>
      </w:tr>
      <w:tr w:rsidR="003F03F3" w:rsidRPr="003F03F3" w14:paraId="267D89C7" w14:textId="77777777" w:rsidTr="00E51455">
        <w:tc>
          <w:tcPr>
            <w:tcW w:w="2005" w:type="dxa"/>
          </w:tcPr>
          <w:p w14:paraId="267D89C5" w14:textId="147861FB" w:rsidR="00E51455" w:rsidRPr="003F03F3" w:rsidRDefault="00166E94" w:rsidP="008C0C64">
            <w:pPr>
              <w:pStyle w:val="Names"/>
            </w:pPr>
            <w:r>
              <w:t xml:space="preserve">Marcel </w:t>
            </w:r>
          </w:p>
        </w:tc>
        <w:tc>
          <w:tcPr>
            <w:tcW w:w="1980" w:type="dxa"/>
          </w:tcPr>
          <w:p w14:paraId="267D89C6" w14:textId="6953A782" w:rsidR="00E51455" w:rsidRPr="003F03F3" w:rsidRDefault="00166E94" w:rsidP="008C0C64">
            <w:pPr>
              <w:pStyle w:val="Names"/>
            </w:pPr>
            <w:r>
              <w:t>Cuperman</w:t>
            </w:r>
          </w:p>
        </w:tc>
      </w:tr>
      <w:tr w:rsidR="00E51455" w:rsidRPr="003F03F3" w14:paraId="267D89CA" w14:textId="77777777" w:rsidTr="00E51455">
        <w:tc>
          <w:tcPr>
            <w:tcW w:w="2005" w:type="dxa"/>
          </w:tcPr>
          <w:p w14:paraId="267D89C8" w14:textId="494E1173" w:rsidR="00E51455" w:rsidRPr="003F03F3" w:rsidRDefault="00166E94" w:rsidP="008C0C64">
            <w:pPr>
              <w:pStyle w:val="Names"/>
            </w:pPr>
            <w:r>
              <w:t xml:space="preserve">Robert </w:t>
            </w:r>
          </w:p>
        </w:tc>
        <w:tc>
          <w:tcPr>
            <w:tcW w:w="1980" w:type="dxa"/>
          </w:tcPr>
          <w:p w14:paraId="267D89C9" w14:textId="53003FD8" w:rsidR="00E51455" w:rsidRPr="003F03F3" w:rsidRDefault="00166E94" w:rsidP="008C0C64">
            <w:pPr>
              <w:pStyle w:val="Names"/>
            </w:pPr>
            <w:r>
              <w:t>Hoeth</w:t>
            </w:r>
          </w:p>
        </w:tc>
      </w:tr>
    </w:tbl>
    <w:p w14:paraId="267D89CE" w14:textId="2005066E" w:rsidR="003B5FCD" w:rsidRPr="003F03F3" w:rsidRDefault="003B5FCD" w:rsidP="003B5FCD">
      <w:pPr>
        <w:pStyle w:val="Body"/>
      </w:pPr>
    </w:p>
    <w:p w14:paraId="2DBB10B1" w14:textId="4037A550" w:rsidR="001B2240" w:rsidRPr="003F03F3" w:rsidRDefault="001B2240" w:rsidP="00844710">
      <w:pPr>
        <w:pStyle w:val="Heading3"/>
      </w:pPr>
      <w:r w:rsidRPr="003F03F3">
        <w:t>Introductions</w:t>
      </w:r>
      <w:r w:rsidR="00791341" w:rsidRPr="003F03F3">
        <w:t xml:space="preserve"> – CLOSED </w:t>
      </w:r>
    </w:p>
    <w:p w14:paraId="5CA99BC5" w14:textId="0D312D2A" w:rsidR="0065471D" w:rsidRPr="003F03F3" w:rsidRDefault="00AB15D9" w:rsidP="0065471D">
      <w:pPr>
        <w:pStyle w:val="Body"/>
      </w:pPr>
      <w:r w:rsidRPr="003F03F3">
        <w:t>Tom Norris,</w:t>
      </w:r>
      <w:r w:rsidR="0065471D" w:rsidRPr="003F03F3">
        <w:t xml:space="preserve"> the </w:t>
      </w:r>
      <w:r w:rsidR="004A348E" w:rsidRPr="003F03F3">
        <w:t>HTTG</w:t>
      </w:r>
      <w:r w:rsidR="00042D87" w:rsidRPr="003F03F3">
        <w:t xml:space="preserve"> </w:t>
      </w:r>
      <w:r w:rsidR="0065471D" w:rsidRPr="003F03F3">
        <w:t>Chair made opening comments and had attendees make introductions.</w:t>
      </w:r>
    </w:p>
    <w:p w14:paraId="69E656DD" w14:textId="2C030EC1" w:rsidR="007622ED" w:rsidRPr="003F03F3" w:rsidRDefault="007622ED" w:rsidP="008270E3">
      <w:pPr>
        <w:pStyle w:val="Heading2"/>
      </w:pPr>
      <w:r w:rsidRPr="003F03F3">
        <w:t>Safety Information</w:t>
      </w:r>
    </w:p>
    <w:p w14:paraId="449F3D64" w14:textId="3DA40393" w:rsidR="007622ED" w:rsidRPr="003F03F3" w:rsidRDefault="007622ED" w:rsidP="007622ED">
      <w:pPr>
        <w:pStyle w:val="Body"/>
      </w:pPr>
      <w:r w:rsidRPr="003F03F3">
        <w:t>The Safety Information was reviewed, Fire Exits in Meeting room. If there are any emergencies contact a PRI Staff person immediately.</w:t>
      </w:r>
    </w:p>
    <w:p w14:paraId="4DCD5E9B" w14:textId="38C0317F" w:rsidR="001B2240" w:rsidRPr="003F03F3" w:rsidRDefault="001B2240" w:rsidP="008270E3">
      <w:pPr>
        <w:pStyle w:val="Heading2"/>
      </w:pPr>
      <w:r w:rsidRPr="003F03F3">
        <w:t>Review Code of Ethics and Meeting Conduct</w:t>
      </w:r>
      <w:r w:rsidR="00791341" w:rsidRPr="003F03F3">
        <w:t xml:space="preserve"> – CLOSED </w:t>
      </w:r>
    </w:p>
    <w:p w14:paraId="4C44CFB6" w14:textId="34DE3F21" w:rsidR="0065471D" w:rsidRPr="003F03F3" w:rsidRDefault="0065471D" w:rsidP="0065471D">
      <w:pPr>
        <w:pStyle w:val="Body"/>
      </w:pPr>
      <w:r w:rsidRPr="003F03F3">
        <w:t xml:space="preserve">The code of ethics and meeting conduct was briefed to the </w:t>
      </w:r>
      <w:r w:rsidR="00567DDD" w:rsidRPr="003F03F3">
        <w:t>HTTG.</w:t>
      </w:r>
    </w:p>
    <w:p w14:paraId="2817C880" w14:textId="1F2E5CC5" w:rsidR="001B2240" w:rsidRPr="003F03F3" w:rsidRDefault="001B2240" w:rsidP="008270E3">
      <w:pPr>
        <w:pStyle w:val="Heading2"/>
      </w:pPr>
      <w:r w:rsidRPr="003F03F3">
        <w:t>Present the Antitrust Video – Video from PRI</w:t>
      </w:r>
      <w:r w:rsidR="00791341" w:rsidRPr="003F03F3">
        <w:t xml:space="preserve"> – CLOSED </w:t>
      </w:r>
    </w:p>
    <w:p w14:paraId="210482C9" w14:textId="5718B50B" w:rsidR="00C80420" w:rsidRPr="003F03F3" w:rsidRDefault="00C80420" w:rsidP="00C80420">
      <w:pPr>
        <w:pStyle w:val="Body"/>
      </w:pPr>
      <w:r w:rsidRPr="003F03F3">
        <w:t xml:space="preserve">Marcel Cuperman briefed the </w:t>
      </w:r>
      <w:r w:rsidR="004A348E" w:rsidRPr="003F03F3">
        <w:t>HTTG</w:t>
      </w:r>
      <w:r w:rsidRPr="003F03F3">
        <w:t xml:space="preserve"> on the policy of PRI expressly prohibiting video or audio recording of </w:t>
      </w:r>
      <w:r w:rsidR="004A348E" w:rsidRPr="003F03F3">
        <w:t>HTTG</w:t>
      </w:r>
      <w:r w:rsidRPr="003F03F3">
        <w:t xml:space="preserve"> meeting</w:t>
      </w:r>
      <w:r w:rsidR="00825E01" w:rsidRPr="003F03F3">
        <w:t xml:space="preserve">s unless formal approval is received from all attendees and recorded in the </w:t>
      </w:r>
      <w:r w:rsidR="004A348E" w:rsidRPr="003F03F3">
        <w:t>HTTG</w:t>
      </w:r>
      <w:r w:rsidR="00825E01" w:rsidRPr="003F03F3">
        <w:t xml:space="preserve"> meeting minutes.</w:t>
      </w:r>
    </w:p>
    <w:p w14:paraId="0CB9D85F" w14:textId="21A466DC" w:rsidR="0065471D" w:rsidRPr="003F03F3" w:rsidRDefault="0065471D" w:rsidP="0065471D">
      <w:pPr>
        <w:pStyle w:val="Body"/>
      </w:pPr>
      <w:r w:rsidRPr="003F03F3">
        <w:t>The PRI antitrust video was played for the attendees.</w:t>
      </w:r>
      <w:r w:rsidR="002E33A3" w:rsidRPr="003F03F3">
        <w:t xml:space="preserve"> Chairman Tom Norris emphasized that when Primes review the Supplier Audits during the risk mitigation </w:t>
      </w:r>
      <w:r w:rsidR="00912EBD" w:rsidRPr="003F03F3">
        <w:t>process, they</w:t>
      </w:r>
      <w:r w:rsidR="002E33A3" w:rsidRPr="003F03F3">
        <w:t xml:space="preserve"> be cognizant of the Antitrust Policy</w:t>
      </w:r>
      <w:r w:rsidR="00912EBD" w:rsidRPr="003F03F3">
        <w:t>.</w:t>
      </w:r>
    </w:p>
    <w:p w14:paraId="7663A0BE" w14:textId="007A99AA" w:rsidR="001B2240" w:rsidRPr="003F03F3" w:rsidRDefault="001B2240" w:rsidP="008270E3">
      <w:pPr>
        <w:pStyle w:val="Heading2"/>
      </w:pPr>
      <w:r w:rsidRPr="003F03F3">
        <w:t xml:space="preserve">Review Agenda – </w:t>
      </w:r>
      <w:r w:rsidR="00567DDD" w:rsidRPr="003F03F3">
        <w:t xml:space="preserve">CLOSED </w:t>
      </w:r>
    </w:p>
    <w:p w14:paraId="44098A53" w14:textId="1E13C434" w:rsidR="001B2240" w:rsidRPr="003F03F3" w:rsidRDefault="001B2240" w:rsidP="001B2240">
      <w:pPr>
        <w:pStyle w:val="Body"/>
      </w:pPr>
      <w:r w:rsidRPr="003F03F3">
        <w:t>The HTTG reviewed the agenda for the</w:t>
      </w:r>
      <w:r w:rsidR="0020034D" w:rsidRPr="003F03F3">
        <w:t xml:space="preserve"> week to highlight agenda items, including start time and stop times for each day.</w:t>
      </w:r>
    </w:p>
    <w:p w14:paraId="45C25717" w14:textId="0D6FD066" w:rsidR="00042D87" w:rsidRPr="003F03F3" w:rsidRDefault="00042D87" w:rsidP="008270E3">
      <w:pPr>
        <w:pStyle w:val="Heading2"/>
      </w:pPr>
      <w:r w:rsidRPr="003F03F3">
        <w:t>Vote for New Task Group Secretary</w:t>
      </w:r>
    </w:p>
    <w:p w14:paraId="4CCB294E" w14:textId="77777777" w:rsidR="0045144F" w:rsidRDefault="00042D87" w:rsidP="00B35203">
      <w:pPr>
        <w:pStyle w:val="Body"/>
      </w:pPr>
      <w:r w:rsidRPr="003F03F3">
        <w:t>Bruce Brownfield has stepped down as the Secretary for the HTTG</w:t>
      </w:r>
      <w:r w:rsidR="00912EBD" w:rsidRPr="003F03F3">
        <w:t>.</w:t>
      </w:r>
      <w:r w:rsidRPr="003F03F3">
        <w:t xml:space="preserve"> The HT Task Group Chair Tom </w:t>
      </w:r>
      <w:r w:rsidR="003F03F3" w:rsidRPr="003F03F3">
        <w:t>Norris</w:t>
      </w:r>
      <w:r w:rsidRPr="003F03F3">
        <w:t xml:space="preserve"> </w:t>
      </w:r>
      <w:r w:rsidR="00912EBD" w:rsidRPr="003F03F3">
        <w:t xml:space="preserve">had previously </w:t>
      </w:r>
      <w:r w:rsidRPr="003F03F3">
        <w:t xml:space="preserve">asked any Subscriber Voting Member that was interested </w:t>
      </w:r>
      <w:r w:rsidR="00A24C89" w:rsidRPr="003F03F3">
        <w:t xml:space="preserve">and had their </w:t>
      </w:r>
      <w:r w:rsidR="008270E3" w:rsidRPr="003F03F3">
        <w:t>company’s</w:t>
      </w:r>
      <w:r w:rsidR="00A24C89" w:rsidRPr="003F03F3">
        <w:t xml:space="preserve"> approval</w:t>
      </w:r>
      <w:r w:rsidR="00912EBD" w:rsidRPr="003F03F3">
        <w:t>,</w:t>
      </w:r>
      <w:r w:rsidR="00A24C89" w:rsidRPr="003F03F3">
        <w:t xml:space="preserve"> to submit their name prior to the meeting. </w:t>
      </w:r>
      <w:r w:rsidR="00B56630" w:rsidRPr="00417F96">
        <w:t xml:space="preserve">Two </w:t>
      </w:r>
      <w:r w:rsidR="00A24C89" w:rsidRPr="003F03F3">
        <w:t>individuals submitted their names to become HTTG Secretary</w:t>
      </w:r>
      <w:r w:rsidR="00B56630">
        <w:t>.</w:t>
      </w:r>
      <w:r w:rsidR="00A24C89" w:rsidRPr="003F03F3">
        <w:t xml:space="preserve"> </w:t>
      </w:r>
    </w:p>
    <w:p w14:paraId="266E5158" w14:textId="4F4270C9" w:rsidR="00A24C89" w:rsidRPr="003F03F3" w:rsidRDefault="00AB15D9" w:rsidP="00B35203">
      <w:pPr>
        <w:pStyle w:val="Body"/>
      </w:pPr>
      <w:r w:rsidRPr="003F03F3">
        <w:t xml:space="preserve">Motion </w:t>
      </w:r>
      <w:r w:rsidR="00B35203">
        <w:t xml:space="preserve">was </w:t>
      </w:r>
      <w:r w:rsidRPr="003F03F3">
        <w:t>made by Mark Emerson and seconded by Doug Matson to approve Sunder S Rajan</w:t>
      </w:r>
      <w:r w:rsidR="00A24C89" w:rsidRPr="003F03F3">
        <w:t xml:space="preserve"> as HTTG Secre</w:t>
      </w:r>
      <w:r w:rsidRPr="003F03F3">
        <w:t>tary</w:t>
      </w:r>
      <w:r w:rsidR="0045144F">
        <w:t>.</w:t>
      </w:r>
      <w:r w:rsidR="00A24C89" w:rsidRPr="003F03F3">
        <w:t xml:space="preserve"> Motion Passed.</w:t>
      </w:r>
    </w:p>
    <w:p w14:paraId="5D847A8E" w14:textId="7CB87CA3" w:rsidR="00791341" w:rsidRPr="003F03F3" w:rsidRDefault="00791341" w:rsidP="008270E3">
      <w:pPr>
        <w:pStyle w:val="Heading1"/>
      </w:pPr>
      <w:r w:rsidRPr="003F03F3">
        <w:t>Task group tutorial – closed</w:t>
      </w:r>
    </w:p>
    <w:p w14:paraId="3E4F5E32" w14:textId="25E79696" w:rsidR="00791341" w:rsidRPr="003F03F3" w:rsidRDefault="00791341" w:rsidP="00791341">
      <w:pPr>
        <w:pStyle w:val="Body"/>
      </w:pPr>
      <w:r w:rsidRPr="003F03F3">
        <w:t>Ma</w:t>
      </w:r>
      <w:r w:rsidR="00F37A4E" w:rsidRPr="003F03F3">
        <w:t xml:space="preserve">rcel Cuperman presented the </w:t>
      </w:r>
      <w:r w:rsidR="004A348E" w:rsidRPr="003F03F3">
        <w:t>HTTG</w:t>
      </w:r>
      <w:r w:rsidRPr="003F03F3">
        <w:t xml:space="preserve"> Tutorial.</w:t>
      </w:r>
    </w:p>
    <w:p w14:paraId="019EC95D" w14:textId="77777777" w:rsidR="00791341" w:rsidRPr="003F03F3" w:rsidRDefault="00791341" w:rsidP="00844710">
      <w:pPr>
        <w:pStyle w:val="Body"/>
      </w:pPr>
      <w:r w:rsidRPr="003F03F3">
        <w:t>A microphone is available for anyone who would like to use it.  Speak clearly, do not dismiss people’s opinions, emotional and off topics should be avoided.</w:t>
      </w:r>
    </w:p>
    <w:p w14:paraId="5EC1E71D" w14:textId="058224FB" w:rsidR="00791341" w:rsidRPr="003F03F3" w:rsidRDefault="00ED4D3C" w:rsidP="008270E3">
      <w:pPr>
        <w:pStyle w:val="Heading2"/>
      </w:pPr>
      <w:r w:rsidRPr="003F03F3">
        <w:lastRenderedPageBreak/>
        <w:t xml:space="preserve">Review </w:t>
      </w:r>
      <w:r w:rsidR="00791341" w:rsidRPr="003F03F3">
        <w:t>Subscriber Matrix</w:t>
      </w:r>
      <w:r w:rsidR="00567DDD" w:rsidRPr="003F03F3">
        <w:t xml:space="preserve"> - CLOSED</w:t>
      </w:r>
    </w:p>
    <w:p w14:paraId="56DF7337" w14:textId="32CBA75A" w:rsidR="00791341" w:rsidRPr="003F03F3" w:rsidRDefault="00F37A4E" w:rsidP="00844710">
      <w:pPr>
        <w:pStyle w:val="Body"/>
      </w:pPr>
      <w:r w:rsidRPr="003F03F3">
        <w:t xml:space="preserve">The </w:t>
      </w:r>
      <w:r w:rsidR="004A348E" w:rsidRPr="003F03F3">
        <w:t>HTTG</w:t>
      </w:r>
      <w:r w:rsidR="00791341" w:rsidRPr="003F03F3">
        <w:t xml:space="preserve"> reviewed the current Subscriber Matrix</w:t>
      </w:r>
      <w:r w:rsidR="00ED4D3C" w:rsidRPr="003F03F3">
        <w:t>.</w:t>
      </w:r>
      <w:r w:rsidR="00791341" w:rsidRPr="003F03F3">
        <w:t xml:space="preserve"> </w:t>
      </w:r>
    </w:p>
    <w:p w14:paraId="7409C958" w14:textId="215A5B90" w:rsidR="00791341" w:rsidRPr="003F03F3" w:rsidRDefault="00791341" w:rsidP="008270E3">
      <w:pPr>
        <w:pStyle w:val="Heading1"/>
      </w:pPr>
      <w:r w:rsidRPr="003F03F3">
        <w:t>REview delegation status – closed</w:t>
      </w:r>
    </w:p>
    <w:p w14:paraId="0AAB0E57" w14:textId="5A61B66A" w:rsidR="00791341" w:rsidRPr="003F03F3" w:rsidRDefault="00F37A4E" w:rsidP="00791341">
      <w:pPr>
        <w:pStyle w:val="Body"/>
      </w:pPr>
      <w:r w:rsidRPr="003F03F3">
        <w:t xml:space="preserve">The </w:t>
      </w:r>
      <w:r w:rsidR="004A348E" w:rsidRPr="003F03F3">
        <w:t>HTTG</w:t>
      </w:r>
      <w:r w:rsidR="00791341" w:rsidRPr="003F03F3">
        <w:t xml:space="preserve"> reviewed the t-frm-07 for delegated Staff Engineers. </w:t>
      </w:r>
    </w:p>
    <w:p w14:paraId="5F51D447" w14:textId="71AB89C3" w:rsidR="00791341" w:rsidRPr="003F03F3" w:rsidRDefault="00791341" w:rsidP="00791341">
      <w:pPr>
        <w:pStyle w:val="Body"/>
      </w:pPr>
      <w:r w:rsidRPr="003F03F3">
        <w:t xml:space="preserve">Motion made by </w:t>
      </w:r>
      <w:r w:rsidR="002E33A3" w:rsidRPr="003F03F3">
        <w:t>Doug Matson</w:t>
      </w:r>
      <w:r w:rsidR="000657AD" w:rsidRPr="003F03F3">
        <w:t xml:space="preserve"> </w:t>
      </w:r>
      <w:r w:rsidRPr="003F03F3">
        <w:t xml:space="preserve">and seconded by </w:t>
      </w:r>
      <w:r w:rsidR="002E33A3" w:rsidRPr="003F03F3">
        <w:t>Mark Emerson</w:t>
      </w:r>
      <w:r w:rsidR="000657AD" w:rsidRPr="003F03F3">
        <w:t xml:space="preserve"> </w:t>
      </w:r>
      <w:r w:rsidRPr="003F03F3">
        <w:t xml:space="preserve">to continue to delegate </w:t>
      </w:r>
      <w:r w:rsidR="00FC16BA" w:rsidRPr="003F03F3">
        <w:t>Anne Allen</w:t>
      </w:r>
      <w:r w:rsidRPr="003F03F3">
        <w:t>. Motion passed</w:t>
      </w:r>
      <w:r w:rsidR="004F7F8E" w:rsidRPr="004F7F8E">
        <w:t>.</w:t>
      </w:r>
    </w:p>
    <w:p w14:paraId="61499C3B" w14:textId="588C3F4B" w:rsidR="00791341" w:rsidRPr="003F03F3" w:rsidRDefault="00791341" w:rsidP="00791341">
      <w:pPr>
        <w:pStyle w:val="Body"/>
        <w:rPr>
          <w:b/>
        </w:rPr>
      </w:pPr>
      <w:r w:rsidRPr="003F03F3">
        <w:t xml:space="preserve">Motion made by </w:t>
      </w:r>
      <w:r w:rsidR="004B57DA" w:rsidRPr="003F03F3">
        <w:t>Jeff Thyssen</w:t>
      </w:r>
      <w:r w:rsidR="000657AD" w:rsidRPr="003F03F3">
        <w:t xml:space="preserve"> </w:t>
      </w:r>
      <w:r w:rsidRPr="003F03F3">
        <w:t xml:space="preserve">and seconded by </w:t>
      </w:r>
      <w:r w:rsidR="004B57DA" w:rsidRPr="003F03F3">
        <w:t>Mark Emerson</w:t>
      </w:r>
      <w:r w:rsidR="000657AD" w:rsidRPr="003F03F3">
        <w:t xml:space="preserve"> </w:t>
      </w:r>
      <w:r w:rsidRPr="003F03F3">
        <w:t>to continue to delegate Jerry Aston.</w:t>
      </w:r>
      <w:r w:rsidRPr="004F7F8E">
        <w:t xml:space="preserve"> Motion passed</w:t>
      </w:r>
      <w:r w:rsidR="004F7F8E" w:rsidRPr="004F7F8E">
        <w:t>.</w:t>
      </w:r>
    </w:p>
    <w:p w14:paraId="5FFB679C" w14:textId="3DA8B950" w:rsidR="00791341" w:rsidRPr="003F03F3" w:rsidRDefault="00791341" w:rsidP="00791341">
      <w:pPr>
        <w:pStyle w:val="Body"/>
      </w:pPr>
      <w:r w:rsidRPr="003F03F3">
        <w:t xml:space="preserve">Motion made by </w:t>
      </w:r>
      <w:r w:rsidR="004B57DA" w:rsidRPr="003F03F3">
        <w:t>Sunder Rajan</w:t>
      </w:r>
      <w:r w:rsidR="000657AD" w:rsidRPr="003F03F3">
        <w:t xml:space="preserve"> and seconded by </w:t>
      </w:r>
      <w:r w:rsidR="004B57DA" w:rsidRPr="003F03F3">
        <w:t>Cyril Vernault</w:t>
      </w:r>
      <w:r w:rsidR="000657AD" w:rsidRPr="003F03F3">
        <w:t xml:space="preserve"> </w:t>
      </w:r>
      <w:r w:rsidRPr="003F03F3">
        <w:t xml:space="preserve">to continue to delegate </w:t>
      </w:r>
      <w:r w:rsidR="00FC16BA" w:rsidRPr="003F03F3">
        <w:t xml:space="preserve">Marcel </w:t>
      </w:r>
      <w:r w:rsidR="006D1D96" w:rsidRPr="003F03F3">
        <w:t>Cuperman</w:t>
      </w:r>
      <w:r w:rsidR="00417F96">
        <w:t>. Motion passed.</w:t>
      </w:r>
    </w:p>
    <w:p w14:paraId="2D8B3966" w14:textId="72223129" w:rsidR="00BC5716" w:rsidRPr="003F03F3" w:rsidRDefault="00BC5716" w:rsidP="00791341">
      <w:pPr>
        <w:pStyle w:val="Body"/>
      </w:pPr>
      <w:r w:rsidRPr="003F03F3">
        <w:t>Motion made by Cyril Vernault and seconded by Jeff Thyssen to continue to delegate Rob Hoeth. Motion passed</w:t>
      </w:r>
      <w:r w:rsidR="00417F96">
        <w:t>.</w:t>
      </w:r>
    </w:p>
    <w:p w14:paraId="5A2EBA0B" w14:textId="6918CCBC" w:rsidR="00791341" w:rsidRPr="003F03F3" w:rsidRDefault="00791341" w:rsidP="008270E3">
      <w:pPr>
        <w:pStyle w:val="Heading1"/>
      </w:pPr>
      <w:r w:rsidRPr="008270E3">
        <w:rPr>
          <w:rStyle w:val="Heading1Char"/>
        </w:rPr>
        <w:t>A</w:t>
      </w:r>
      <w:r w:rsidRPr="003F03F3">
        <w:t>uditor consistency</w:t>
      </w:r>
      <w:r w:rsidR="00567DDD" w:rsidRPr="003F03F3">
        <w:t xml:space="preserve"> - closed</w:t>
      </w:r>
    </w:p>
    <w:p w14:paraId="054E23D2" w14:textId="29DB6BED" w:rsidR="00791341" w:rsidRPr="003F03F3" w:rsidRDefault="00791341" w:rsidP="008270E3">
      <w:pPr>
        <w:pStyle w:val="Heading2"/>
      </w:pPr>
      <w:r w:rsidRPr="003F03F3">
        <w:t>+/-4 NCRs</w:t>
      </w:r>
      <w:r w:rsidR="00567DDD" w:rsidRPr="003F03F3">
        <w:t xml:space="preserve"> – CLOSED </w:t>
      </w:r>
    </w:p>
    <w:p w14:paraId="0196AEFF" w14:textId="7FCC5A73" w:rsidR="00791341" w:rsidRPr="003F03F3" w:rsidRDefault="00791341" w:rsidP="008270E3">
      <w:pPr>
        <w:pStyle w:val="Heading2"/>
        <w:numPr>
          <w:ilvl w:val="0"/>
          <w:numId w:val="0"/>
        </w:numPr>
        <w:ind w:left="720"/>
      </w:pPr>
      <w:r w:rsidRPr="003F03F3">
        <w:t xml:space="preserve">Staff Engineers provided data on audits where there had been +/- 4 NCR swing between audits. This information is provided to allow </w:t>
      </w:r>
      <w:r w:rsidR="00ED4D3C" w:rsidRPr="003F03F3">
        <w:t>a</w:t>
      </w:r>
      <w:r w:rsidRPr="003F03F3">
        <w:t>uditors to be highlighted, allowing the HTTG to follow up with these Auditors</w:t>
      </w:r>
      <w:r w:rsidR="00673E90" w:rsidRPr="003F03F3">
        <w:t xml:space="preserve">. </w:t>
      </w:r>
      <w:r w:rsidR="001F0D88" w:rsidRPr="003F03F3">
        <w:t xml:space="preserve"> </w:t>
      </w:r>
      <w:r w:rsidR="000A02C2" w:rsidRPr="003F03F3">
        <w:t>The HTTG will continue to collect +/-</w:t>
      </w:r>
      <w:r w:rsidR="008270E3">
        <w:t xml:space="preserve"> </w:t>
      </w:r>
      <w:r w:rsidR="000A02C2" w:rsidRPr="003F03F3">
        <w:t xml:space="preserve">4 data and it will </w:t>
      </w:r>
      <w:r w:rsidR="00436851" w:rsidRPr="003F03F3">
        <w:t>be monitored by the Auditor Consistency Team (ACT)</w:t>
      </w:r>
      <w:r w:rsidR="00941BB1" w:rsidRPr="003F03F3">
        <w:t xml:space="preserve"> </w:t>
      </w:r>
      <w:r w:rsidR="000A02C2" w:rsidRPr="003F03F3">
        <w:t>which will provide reports and recommendations back to the HTTG.</w:t>
      </w:r>
      <w:r w:rsidR="008270E3" w:rsidRPr="004F7F8E">
        <w:t xml:space="preserve"> </w:t>
      </w:r>
      <w:r w:rsidR="00B35203" w:rsidRPr="004F7F8E">
        <w:t xml:space="preserve">Data suggested that a further review might be of value.  </w:t>
      </w:r>
      <w:r w:rsidR="008270E3" w:rsidRPr="004F7F8E">
        <w:t xml:space="preserve">This </w:t>
      </w:r>
      <w:r w:rsidR="00B35203" w:rsidRPr="004F7F8E">
        <w:t xml:space="preserve">review </w:t>
      </w:r>
      <w:r w:rsidR="008270E3" w:rsidRPr="004F7F8E">
        <w:t>w</w:t>
      </w:r>
      <w:r w:rsidR="008270E3">
        <w:t xml:space="preserve">as tabled until </w:t>
      </w:r>
      <w:r w:rsidR="008270E3" w:rsidRPr="00B35203">
        <w:t xml:space="preserve">the </w:t>
      </w:r>
      <w:r w:rsidR="008270E3">
        <w:t>closed meeting Thursday.</w:t>
      </w:r>
    </w:p>
    <w:p w14:paraId="5829E103" w14:textId="3FDF23FC" w:rsidR="007622ED" w:rsidRPr="003F03F3" w:rsidRDefault="007622ED" w:rsidP="008270E3">
      <w:pPr>
        <w:pStyle w:val="Heading2"/>
      </w:pPr>
      <w:r w:rsidRPr="003F03F3">
        <w:t xml:space="preserve">Auditor </w:t>
      </w:r>
      <w:r w:rsidR="00F17004" w:rsidRPr="003F03F3">
        <w:t>Variation Data -</w:t>
      </w:r>
      <w:r w:rsidR="00673E90" w:rsidRPr="003F03F3">
        <w:t xml:space="preserve"> CLOSED</w:t>
      </w:r>
    </w:p>
    <w:p w14:paraId="434C432F" w14:textId="2E4F3DEE" w:rsidR="00E30C5A" w:rsidRPr="003F03F3" w:rsidRDefault="00B76F37" w:rsidP="008270E3">
      <w:pPr>
        <w:pStyle w:val="Heading2"/>
        <w:numPr>
          <w:ilvl w:val="0"/>
          <w:numId w:val="0"/>
        </w:numPr>
        <w:ind w:left="720"/>
      </w:pPr>
      <w:r w:rsidRPr="003F03F3">
        <w:t>Doug Matson</w:t>
      </w:r>
      <w:r w:rsidR="00941BB1" w:rsidRPr="003F03F3">
        <w:t xml:space="preserve"> presented</w:t>
      </w:r>
      <w:r w:rsidR="00AF631D" w:rsidRPr="003F03F3">
        <w:t xml:space="preserve"> a</w:t>
      </w:r>
      <w:r w:rsidR="00941BB1" w:rsidRPr="003F03F3">
        <w:t xml:space="preserve">uditor </w:t>
      </w:r>
      <w:r w:rsidR="00AF631D" w:rsidRPr="003F03F3">
        <w:t>c</w:t>
      </w:r>
      <w:r w:rsidR="00941BB1" w:rsidRPr="003F03F3">
        <w:t xml:space="preserve">onsistency data, which consisted of the average NCRs </w:t>
      </w:r>
      <w:r w:rsidR="00AF631D" w:rsidRPr="003F03F3">
        <w:t xml:space="preserve">for all auditors combined, and the average number of NCRs by auditor from 2009 through </w:t>
      </w:r>
      <w:r w:rsidR="008270E3">
        <w:t>May</w:t>
      </w:r>
      <w:r w:rsidR="00AF631D" w:rsidRPr="003F03F3">
        <w:t xml:space="preserve"> </w:t>
      </w:r>
      <w:r w:rsidR="008270E3">
        <w:t>2015</w:t>
      </w:r>
      <w:r w:rsidR="00AF631D" w:rsidRPr="003F03F3">
        <w:t xml:space="preserve">. The average of all NCRs has not changed significantly since </w:t>
      </w:r>
      <w:r w:rsidR="00166E94" w:rsidRPr="003F03F3">
        <w:t>2009;</w:t>
      </w:r>
      <w:r w:rsidR="00AF631D" w:rsidRPr="003F03F3">
        <w:t xml:space="preserve"> however the average number of NCRs by auditor shows a significant variation in the number of NCRs written by each auditor. </w:t>
      </w:r>
      <w:r w:rsidR="00310794" w:rsidRPr="003F03F3">
        <w:t xml:space="preserve">There was </w:t>
      </w:r>
      <w:r w:rsidR="00BC5716" w:rsidRPr="003F03F3">
        <w:t>discussion</w:t>
      </w:r>
      <w:r w:rsidR="00310794" w:rsidRPr="003F03F3">
        <w:t xml:space="preserve"> that </w:t>
      </w:r>
      <w:r w:rsidR="00BC5716" w:rsidRPr="003F03F3">
        <w:t>maybe</w:t>
      </w:r>
      <w:r w:rsidR="00310794" w:rsidRPr="003F03F3">
        <w:t xml:space="preserve"> auditors are prejudging the </w:t>
      </w:r>
      <w:r w:rsidR="00BC5716" w:rsidRPr="003F03F3">
        <w:t>NCRs</w:t>
      </w:r>
      <w:r w:rsidR="00310794" w:rsidRPr="003F03F3">
        <w:t xml:space="preserve"> if they knew the failure threshold. This may be contributing to lower NCRs</w:t>
      </w:r>
      <w:r w:rsidR="00BC5716" w:rsidRPr="003F03F3">
        <w:t xml:space="preserve"> as failure limit is reached</w:t>
      </w:r>
      <w:r w:rsidR="00310794" w:rsidRPr="003F03F3">
        <w:t xml:space="preserve">. A point was </w:t>
      </w:r>
      <w:r w:rsidR="00BC5716" w:rsidRPr="003F03F3">
        <w:t xml:space="preserve">made as to </w:t>
      </w:r>
      <w:r w:rsidR="00310794" w:rsidRPr="003F03F3">
        <w:t xml:space="preserve">whether the threshold for failure should be raised to allow more NCRs to be written. </w:t>
      </w:r>
      <w:r w:rsidR="00BC5716" w:rsidRPr="003F03F3">
        <w:t>No decision was taken to increase the NCR failure threshold limit at this meeting.</w:t>
      </w:r>
    </w:p>
    <w:p w14:paraId="70EE7D85" w14:textId="16A36BF1" w:rsidR="00687622" w:rsidRDefault="00F941FC" w:rsidP="005B0AB7">
      <w:pPr>
        <w:pStyle w:val="Body"/>
      </w:pPr>
      <w:r>
        <w:t xml:space="preserve">There was a discussion to include </w:t>
      </w:r>
      <w:r w:rsidR="00BC5716" w:rsidRPr="003F03F3">
        <w:t>comb</w:t>
      </w:r>
      <w:r>
        <w:t>ining findings and writing NCRs and this was agreed to be included in the October 2015 Auditor Conference.</w:t>
      </w:r>
    </w:p>
    <w:p w14:paraId="1670C349" w14:textId="42EDA21D" w:rsidR="00F941FC" w:rsidRPr="003F03F3" w:rsidRDefault="00F941FC" w:rsidP="00F941FC">
      <w:pPr>
        <w:pStyle w:val="ActionItem"/>
      </w:pPr>
      <w:r>
        <w:t>ACTION ITEM: Marcel Cuperman to add Combining Findings and Writing NCRs in the October 2015 Auditor Conference Agenda. (Due Date: 31-Jul-2015)</w:t>
      </w:r>
    </w:p>
    <w:p w14:paraId="295A60C3" w14:textId="05F8A737" w:rsidR="00B35F0C" w:rsidRPr="003F03F3" w:rsidRDefault="00B35F0C" w:rsidP="00DC32AC">
      <w:pPr>
        <w:pStyle w:val="Body"/>
        <w:spacing w:before="240"/>
      </w:pPr>
      <w:r w:rsidRPr="003F03F3">
        <w:t xml:space="preserve">Marcel Cuperman presented the </w:t>
      </w:r>
      <w:r w:rsidR="0074707B" w:rsidRPr="003F03F3">
        <w:t>(</w:t>
      </w:r>
      <w:r w:rsidR="00042D87" w:rsidRPr="003F03F3">
        <w:t>OP 1117</w:t>
      </w:r>
      <w:r w:rsidR="0074707B" w:rsidRPr="003F03F3">
        <w:t xml:space="preserve">) </w:t>
      </w:r>
      <w:r w:rsidRPr="003F03F3">
        <w:t>N</w:t>
      </w:r>
      <w:r w:rsidR="009F7866" w:rsidRPr="003F03F3">
        <w:t xml:space="preserve">adcap </w:t>
      </w:r>
      <w:r w:rsidRPr="003F03F3">
        <w:t>M</w:t>
      </w:r>
      <w:r w:rsidR="009F7866" w:rsidRPr="003F03F3">
        <w:t xml:space="preserve">anagement </w:t>
      </w:r>
      <w:r w:rsidRPr="003F03F3">
        <w:t>C</w:t>
      </w:r>
      <w:r w:rsidR="009F7866" w:rsidRPr="003F03F3">
        <w:t>ouncil (NMC)</w:t>
      </w:r>
      <w:r w:rsidRPr="003F03F3">
        <w:t xml:space="preserve"> </w:t>
      </w:r>
      <w:r w:rsidR="0074707B" w:rsidRPr="003F03F3">
        <w:t>A</w:t>
      </w:r>
      <w:r w:rsidRPr="003F03F3">
        <w:t xml:space="preserve">uditor </w:t>
      </w:r>
      <w:r w:rsidR="0074707B" w:rsidRPr="003F03F3">
        <w:t>C</w:t>
      </w:r>
      <w:r w:rsidRPr="003F03F3">
        <w:t xml:space="preserve">onsistency </w:t>
      </w:r>
      <w:r w:rsidR="00F363F8" w:rsidRPr="003F03F3">
        <w:t>Standard Data Se</w:t>
      </w:r>
      <w:r w:rsidR="0074707B" w:rsidRPr="003F03F3">
        <w:t>t</w:t>
      </w:r>
      <w:r w:rsidR="008270E3">
        <w:t xml:space="preserve"> for 2014</w:t>
      </w:r>
      <w:r w:rsidRPr="003F03F3">
        <w:t>. This presentation included average number of NCR’</w:t>
      </w:r>
      <w:r w:rsidR="00DC32AC" w:rsidRPr="003F03F3">
        <w:t>s per audit day</w:t>
      </w:r>
      <w:r w:rsidRPr="003F03F3">
        <w:t xml:space="preserve"> by auditor</w:t>
      </w:r>
      <w:r w:rsidR="00DC32AC" w:rsidRPr="003F03F3">
        <w:t xml:space="preserve">, the number of NCR’s for each checklist question by auditor, and the average of increased NCR’s at the same supplier on the subsequent audits (Redline Report). All of the data presented for </w:t>
      </w:r>
      <w:r w:rsidR="00F363F8" w:rsidRPr="003F03F3">
        <w:t>Auditor Consistenc</w:t>
      </w:r>
      <w:r w:rsidR="00DC32AC" w:rsidRPr="003F03F3">
        <w:t xml:space="preserve">y will be made available to the </w:t>
      </w:r>
      <w:r w:rsidR="00042D87" w:rsidRPr="003F03F3">
        <w:t>OP 1117</w:t>
      </w:r>
      <w:r w:rsidR="00DC32AC" w:rsidRPr="003F03F3">
        <w:t xml:space="preserve"> Auditor Consistency Team (ACT) for review and recommendations to the HTTG. </w:t>
      </w:r>
    </w:p>
    <w:p w14:paraId="72897602" w14:textId="34050278" w:rsidR="00B45C26" w:rsidRPr="003F03F3" w:rsidRDefault="00042D87" w:rsidP="008270E3">
      <w:pPr>
        <w:pStyle w:val="Heading2"/>
      </w:pPr>
      <w:r w:rsidRPr="003F03F3">
        <w:lastRenderedPageBreak/>
        <w:t>OP 1117</w:t>
      </w:r>
      <w:r w:rsidR="00B45C26" w:rsidRPr="003F03F3">
        <w:t xml:space="preserve"> </w:t>
      </w:r>
      <w:r w:rsidR="00567DDD" w:rsidRPr="003F03F3">
        <w:t xml:space="preserve">– CLOSED </w:t>
      </w:r>
    </w:p>
    <w:p w14:paraId="0089A44D" w14:textId="77777777" w:rsidR="00687622" w:rsidRPr="003F03F3" w:rsidRDefault="00B76F37" w:rsidP="00687622">
      <w:pPr>
        <w:pStyle w:val="Body"/>
        <w:rPr>
          <w:rFonts w:cs="Arial"/>
          <w:szCs w:val="20"/>
        </w:rPr>
      </w:pPr>
      <w:r w:rsidRPr="003F03F3">
        <w:t xml:space="preserve">Cyril Vernault </w:t>
      </w:r>
      <w:r w:rsidR="008034B7" w:rsidRPr="003F03F3">
        <w:t xml:space="preserve">gave a report of the </w:t>
      </w:r>
      <w:r w:rsidR="00042D87" w:rsidRPr="003F03F3">
        <w:t>OP 1117</w:t>
      </w:r>
      <w:r w:rsidR="008034B7" w:rsidRPr="003F03F3">
        <w:t xml:space="preserve"> </w:t>
      </w:r>
      <w:r w:rsidR="00567DDD" w:rsidRPr="003F03F3">
        <w:t>S</w:t>
      </w:r>
      <w:r w:rsidR="008034B7" w:rsidRPr="003F03F3">
        <w:t>ub</w:t>
      </w:r>
      <w:r w:rsidR="00567DDD" w:rsidRPr="003F03F3">
        <w:t>-T</w:t>
      </w:r>
      <w:r w:rsidR="008034B7" w:rsidRPr="003F03F3">
        <w:t>eam</w:t>
      </w:r>
      <w:r w:rsidR="00673E90" w:rsidRPr="003F03F3">
        <w:rPr>
          <w:rFonts w:cs="Arial"/>
          <w:szCs w:val="20"/>
        </w:rPr>
        <w:t xml:space="preserve">. </w:t>
      </w:r>
      <w:r w:rsidR="00771000" w:rsidRPr="003F03F3">
        <w:rPr>
          <w:rFonts w:cs="Arial"/>
          <w:szCs w:val="20"/>
        </w:rPr>
        <w:t xml:space="preserve"> The HTTG reviewed the </w:t>
      </w:r>
      <w:r w:rsidR="00042D87" w:rsidRPr="003F03F3">
        <w:rPr>
          <w:rFonts w:cs="Arial"/>
          <w:szCs w:val="20"/>
        </w:rPr>
        <w:t>OP 1117</w:t>
      </w:r>
      <w:r w:rsidR="00771000" w:rsidRPr="003F03F3">
        <w:rPr>
          <w:rFonts w:cs="Arial"/>
          <w:szCs w:val="20"/>
        </w:rPr>
        <w:t xml:space="preserve"> requirements for audit observations and discussed the “red </w:t>
      </w:r>
      <w:r w:rsidR="00F363F8" w:rsidRPr="003F03F3">
        <w:rPr>
          <w:rFonts w:cs="Arial"/>
          <w:szCs w:val="20"/>
        </w:rPr>
        <w:t>list</w:t>
      </w:r>
      <w:r w:rsidR="00771000" w:rsidRPr="003F03F3">
        <w:rPr>
          <w:rFonts w:cs="Arial"/>
          <w:szCs w:val="20"/>
        </w:rPr>
        <w:t>”, the “yellow list” and the “green list”</w:t>
      </w:r>
      <w:r w:rsidR="00F363F8" w:rsidRPr="003F03F3">
        <w:rPr>
          <w:rFonts w:cs="Arial"/>
          <w:szCs w:val="20"/>
        </w:rPr>
        <w:t>.</w:t>
      </w:r>
      <w:r w:rsidR="00771000" w:rsidRPr="003F03F3">
        <w:rPr>
          <w:rFonts w:cs="Arial"/>
          <w:szCs w:val="20"/>
        </w:rPr>
        <w:t xml:space="preserve"> Each list provides definitions of when auditors should be observed. The red list </w:t>
      </w:r>
      <w:r w:rsidR="00F363F8" w:rsidRPr="003F03F3">
        <w:rPr>
          <w:rFonts w:cs="Arial"/>
          <w:szCs w:val="20"/>
        </w:rPr>
        <w:t>defines</w:t>
      </w:r>
      <w:r w:rsidR="00771000" w:rsidRPr="003F03F3">
        <w:rPr>
          <w:rFonts w:cs="Arial"/>
          <w:szCs w:val="20"/>
        </w:rPr>
        <w:t xml:space="preserve"> auditors that </w:t>
      </w:r>
      <w:r w:rsidR="00F363F8" w:rsidRPr="003F03F3">
        <w:rPr>
          <w:rFonts w:cs="Arial"/>
          <w:szCs w:val="20"/>
        </w:rPr>
        <w:t>are</w:t>
      </w:r>
      <w:r w:rsidR="00771000" w:rsidRPr="003F03F3">
        <w:rPr>
          <w:rFonts w:cs="Arial"/>
          <w:szCs w:val="20"/>
        </w:rPr>
        <w:t xml:space="preserve"> mandatory to observe during the next year</w:t>
      </w:r>
      <w:r w:rsidR="00F363F8" w:rsidRPr="003F03F3">
        <w:rPr>
          <w:rFonts w:cs="Arial"/>
          <w:szCs w:val="20"/>
        </w:rPr>
        <w:t>,</w:t>
      </w:r>
      <w:r w:rsidR="00771000" w:rsidRPr="003F03F3">
        <w:rPr>
          <w:rFonts w:cs="Arial"/>
          <w:szCs w:val="20"/>
        </w:rPr>
        <w:t xml:space="preserve"> </w:t>
      </w:r>
      <w:r w:rsidR="00F363F8" w:rsidRPr="003F03F3">
        <w:rPr>
          <w:rFonts w:cs="Arial"/>
          <w:szCs w:val="20"/>
        </w:rPr>
        <w:t>t</w:t>
      </w:r>
      <w:r w:rsidR="00771000" w:rsidRPr="003F03F3">
        <w:rPr>
          <w:rFonts w:cs="Arial"/>
          <w:szCs w:val="20"/>
        </w:rPr>
        <w:t xml:space="preserve">he yellow list defines auditors that </w:t>
      </w:r>
      <w:r w:rsidR="00F363F8" w:rsidRPr="003F03F3">
        <w:rPr>
          <w:rFonts w:cs="Arial"/>
          <w:szCs w:val="20"/>
        </w:rPr>
        <w:t xml:space="preserve">are </w:t>
      </w:r>
      <w:r w:rsidR="00771000" w:rsidRPr="003F03F3">
        <w:rPr>
          <w:rFonts w:cs="Arial"/>
          <w:szCs w:val="20"/>
        </w:rPr>
        <w:t xml:space="preserve">strongly recommended be observed and the green list </w:t>
      </w:r>
      <w:r w:rsidR="00F363F8" w:rsidRPr="003F03F3">
        <w:rPr>
          <w:rFonts w:cs="Arial"/>
          <w:szCs w:val="20"/>
        </w:rPr>
        <w:t xml:space="preserve">are </w:t>
      </w:r>
      <w:r w:rsidR="00771000" w:rsidRPr="003F03F3">
        <w:rPr>
          <w:rFonts w:cs="Arial"/>
          <w:szCs w:val="20"/>
        </w:rPr>
        <w:t xml:space="preserve">suggested auditors to be observed. The </w:t>
      </w:r>
      <w:r w:rsidR="00042D87" w:rsidRPr="003F03F3">
        <w:rPr>
          <w:rFonts w:cs="Arial"/>
          <w:szCs w:val="20"/>
        </w:rPr>
        <w:t>OP 1117</w:t>
      </w:r>
      <w:r w:rsidR="00771000" w:rsidRPr="003F03F3">
        <w:rPr>
          <w:rFonts w:cs="Arial"/>
          <w:szCs w:val="20"/>
        </w:rPr>
        <w:t xml:space="preserve"> </w:t>
      </w:r>
      <w:r w:rsidR="00F363F8" w:rsidRPr="003F03F3">
        <w:rPr>
          <w:rFonts w:cs="Arial"/>
          <w:szCs w:val="20"/>
        </w:rPr>
        <w:t>Sub-Tea</w:t>
      </w:r>
      <w:r w:rsidR="00771000" w:rsidRPr="003F03F3">
        <w:rPr>
          <w:rFonts w:cs="Arial"/>
          <w:szCs w:val="20"/>
        </w:rPr>
        <w:t xml:space="preserve">m identified 3 auditors on the red list and requested volunteers to observe these auditors in 2015. </w:t>
      </w:r>
    </w:p>
    <w:p w14:paraId="5B7E4809" w14:textId="3B70C4B6" w:rsidR="00B45C26" w:rsidRPr="003F03F3" w:rsidRDefault="00B45C26" w:rsidP="008270E3">
      <w:pPr>
        <w:pStyle w:val="Heading1"/>
      </w:pPr>
      <w:r w:rsidRPr="003F03F3">
        <w:t xml:space="preserve">Auditor observations – closed </w:t>
      </w:r>
    </w:p>
    <w:p w14:paraId="4C9C6901" w14:textId="0E27834D" w:rsidR="00227636" w:rsidRDefault="00B45C26" w:rsidP="0065471D">
      <w:pPr>
        <w:pStyle w:val="Body"/>
      </w:pPr>
      <w:r w:rsidRPr="003F03F3">
        <w:t>Ther</w:t>
      </w:r>
      <w:r w:rsidRPr="008270E3">
        <w:t xml:space="preserve">e were </w:t>
      </w:r>
      <w:r w:rsidR="008270E3">
        <w:t>four</w:t>
      </w:r>
      <w:r w:rsidR="0010346D" w:rsidRPr="003F03F3">
        <w:t xml:space="preserve"> </w:t>
      </w:r>
      <w:r w:rsidR="008270E3">
        <w:t>Auditor Observation</w:t>
      </w:r>
      <w:r w:rsidR="001E0B72" w:rsidRPr="003F03F3">
        <w:t xml:space="preserve"> forms reviewed</w:t>
      </w:r>
      <w:r w:rsidRPr="003F03F3">
        <w:t xml:space="preserve"> </w:t>
      </w:r>
      <w:r w:rsidR="001E0B72" w:rsidRPr="003F03F3">
        <w:t xml:space="preserve">for observations </w:t>
      </w:r>
      <w:r w:rsidRPr="003F03F3">
        <w:t xml:space="preserve">conducted </w:t>
      </w:r>
      <w:r w:rsidR="0010346D" w:rsidRPr="003F03F3">
        <w:t xml:space="preserve">in the 2014-2015 time </w:t>
      </w:r>
      <w:r w:rsidR="008270E3">
        <w:t>period</w:t>
      </w:r>
      <w:r w:rsidR="0010346D" w:rsidRPr="003F03F3">
        <w:t xml:space="preserve">. Audit 150531 was given very positive feedback by the observer which seemed at odds with another </w:t>
      </w:r>
      <w:r w:rsidR="008270E3">
        <w:t>Subscriber’s</w:t>
      </w:r>
      <w:r w:rsidR="0010346D" w:rsidRPr="003F03F3">
        <w:t xml:space="preserve"> observation of the same auditor. It turned out that the observer who gave very positive feedback was NOT a Task Group Member and may not be very familiar with all the issues and concerns of the </w:t>
      </w:r>
      <w:r w:rsidR="008270E3">
        <w:t>HTTG</w:t>
      </w:r>
      <w:r w:rsidR="0010346D" w:rsidRPr="003F03F3">
        <w:t xml:space="preserve">. </w:t>
      </w:r>
    </w:p>
    <w:p w14:paraId="374CF2D1" w14:textId="1E0C170A" w:rsidR="00F941FC" w:rsidRPr="003F03F3" w:rsidRDefault="00F941FC" w:rsidP="0065471D">
      <w:pPr>
        <w:pStyle w:val="Body"/>
      </w:pPr>
      <w:r>
        <w:t>There was an issue with an auditor observed by M. Corsino and M. Emerson, a decision about this auditor was tabled until the Thursday Closed Meeting.</w:t>
      </w:r>
    </w:p>
    <w:p w14:paraId="49777283" w14:textId="31711D3C" w:rsidR="00B15CAA" w:rsidRPr="003F03F3" w:rsidRDefault="00B15CAA" w:rsidP="00650E59">
      <w:pPr>
        <w:pStyle w:val="ActionItem"/>
      </w:pPr>
      <w:r w:rsidRPr="003F03F3">
        <w:t>ACTION</w:t>
      </w:r>
      <w:r w:rsidR="0045144F">
        <w:t xml:space="preserve"> ITEM</w:t>
      </w:r>
      <w:r w:rsidR="00650E59">
        <w:t>:</w:t>
      </w:r>
      <w:r w:rsidRPr="003F03F3">
        <w:t xml:space="preserve"> TG Chairman and Staff Engineer will meet with the subject auditor and discuss the issues.</w:t>
      </w:r>
      <w:r w:rsidR="00201403">
        <w:t xml:space="preserve"> (Due Date: </w:t>
      </w:r>
      <w:r w:rsidR="00650E59">
        <w:t>1-Oct-2015)</w:t>
      </w:r>
    </w:p>
    <w:p w14:paraId="180A5769" w14:textId="2FA1CC42" w:rsidR="0065471D" w:rsidRPr="003F03F3" w:rsidRDefault="00FB583C" w:rsidP="0065471D">
      <w:pPr>
        <w:pStyle w:val="Body"/>
      </w:pPr>
      <w:r w:rsidRPr="003F03F3">
        <w:t xml:space="preserve">There were additional observation audits </w:t>
      </w:r>
      <w:r w:rsidR="00543345" w:rsidRPr="003F03F3">
        <w:t xml:space="preserve">which </w:t>
      </w:r>
      <w:r w:rsidRPr="003F03F3">
        <w:t xml:space="preserve">involved </w:t>
      </w:r>
      <w:r w:rsidR="00543345" w:rsidRPr="003F03F3">
        <w:t xml:space="preserve">the </w:t>
      </w:r>
      <w:r w:rsidRPr="003F03F3">
        <w:t>auditor</w:t>
      </w:r>
      <w:r w:rsidR="00543345" w:rsidRPr="003F03F3">
        <w:t xml:space="preserve">s not reviewing “secondary” </w:t>
      </w:r>
      <w:r w:rsidRPr="003F03F3">
        <w:t xml:space="preserve">specifications. </w:t>
      </w:r>
      <w:r w:rsidR="00543345" w:rsidRPr="003F03F3">
        <w:t>N</w:t>
      </w:r>
      <w:r w:rsidR="00650E59">
        <w:t>o actions we taken at this time.</w:t>
      </w:r>
    </w:p>
    <w:p w14:paraId="631AA819" w14:textId="1D9782F2" w:rsidR="00B45C26" w:rsidRPr="003F03F3" w:rsidRDefault="00B45C26" w:rsidP="00B45C26">
      <w:pPr>
        <w:pStyle w:val="Body"/>
      </w:pPr>
      <w:r w:rsidRPr="003F03F3">
        <w:t>Audit</w:t>
      </w:r>
      <w:r w:rsidR="00B648D8" w:rsidRPr="003F03F3">
        <w:t>or</w:t>
      </w:r>
      <w:r w:rsidRPr="003F03F3">
        <w:t xml:space="preserve"> </w:t>
      </w:r>
      <w:r w:rsidR="00B648D8" w:rsidRPr="003F03F3">
        <w:t xml:space="preserve">Observation </w:t>
      </w:r>
      <w:r w:rsidRPr="003F03F3">
        <w:t>reports will be reviewed each subsequent meeting.</w:t>
      </w:r>
    </w:p>
    <w:p w14:paraId="44EE3C78" w14:textId="777AFE0D" w:rsidR="00B45C26" w:rsidRPr="003F03F3" w:rsidRDefault="00B45C26" w:rsidP="008270E3">
      <w:pPr>
        <w:pStyle w:val="Heading1"/>
      </w:pPr>
      <w:r w:rsidRPr="003F03F3">
        <w:t>la</w:t>
      </w:r>
      <w:r w:rsidR="00232308" w:rsidRPr="003F03F3">
        <w:t>P</w:t>
      </w:r>
      <w:r w:rsidRPr="003F03F3">
        <w:t>sed accreditation – closed</w:t>
      </w:r>
    </w:p>
    <w:p w14:paraId="11EDB6DF" w14:textId="442E0095" w:rsidR="001250E6" w:rsidRPr="003F03F3" w:rsidRDefault="00B45C26" w:rsidP="00B45C26">
      <w:pPr>
        <w:pStyle w:val="Body"/>
      </w:pPr>
      <w:r w:rsidRPr="003F03F3">
        <w:t xml:space="preserve">There </w:t>
      </w:r>
      <w:r w:rsidR="00964A28" w:rsidRPr="003F03F3">
        <w:t xml:space="preserve">were </w:t>
      </w:r>
      <w:r w:rsidR="00C80CAF" w:rsidRPr="003F03F3">
        <w:t>4</w:t>
      </w:r>
      <w:r w:rsidR="001250E6" w:rsidRPr="003F03F3">
        <w:t xml:space="preserve"> </w:t>
      </w:r>
      <w:r w:rsidR="00C80CAF" w:rsidRPr="003F03F3">
        <w:t xml:space="preserve">suppliers that were granted a 90 day extension by the Staff Engineers. </w:t>
      </w:r>
    </w:p>
    <w:p w14:paraId="1CCACF14" w14:textId="383FF719" w:rsidR="00B45C26" w:rsidRPr="003F03F3" w:rsidRDefault="001250E6" w:rsidP="00B45C26">
      <w:pPr>
        <w:pStyle w:val="Body"/>
      </w:pPr>
      <w:r w:rsidRPr="003F03F3">
        <w:t xml:space="preserve">Motion made by </w:t>
      </w:r>
      <w:r w:rsidR="005301AB" w:rsidRPr="003F03F3">
        <w:t xml:space="preserve">Jeff Thyssen </w:t>
      </w:r>
      <w:r w:rsidRPr="003F03F3">
        <w:t xml:space="preserve">and seconded by </w:t>
      </w:r>
      <w:r w:rsidR="00C80CAF" w:rsidRPr="003F03F3">
        <w:t xml:space="preserve">Doug Matson to allow Zia </w:t>
      </w:r>
      <w:r w:rsidR="00F941FC" w:rsidRPr="003F03F3">
        <w:t>Kar</w:t>
      </w:r>
      <w:r w:rsidR="000B0A99">
        <w:t>i</w:t>
      </w:r>
      <w:r w:rsidR="00F941FC" w:rsidRPr="003F03F3">
        <w:t>m</w:t>
      </w:r>
      <w:r w:rsidR="00C80CAF" w:rsidRPr="003F03F3">
        <w:t xml:space="preserve"> to audit the </w:t>
      </w:r>
      <w:r w:rsidR="000B0A99">
        <w:t xml:space="preserve">two audits </w:t>
      </w:r>
      <w:r w:rsidR="00C80CAF" w:rsidRPr="003F03F3">
        <w:t>in Pakistan</w:t>
      </w:r>
      <w:r w:rsidR="00547FFE" w:rsidRPr="003F03F3">
        <w:t xml:space="preserve"> since the current auditors cannot travel to Pakistan. </w:t>
      </w:r>
      <w:r w:rsidR="0045144F">
        <w:t>M</w:t>
      </w:r>
      <w:r w:rsidR="007C0F7B" w:rsidRPr="003F03F3">
        <w:t xml:space="preserve">otion </w:t>
      </w:r>
      <w:r w:rsidR="000B0A99">
        <w:t>passed.</w:t>
      </w:r>
    </w:p>
    <w:p w14:paraId="0E5B6B13" w14:textId="31B3B55F" w:rsidR="00B45C26" w:rsidRPr="003F03F3" w:rsidRDefault="00556F4A" w:rsidP="008270E3">
      <w:pPr>
        <w:pStyle w:val="Heading1"/>
      </w:pPr>
      <w:r w:rsidRPr="003F03F3">
        <w:t>subscriber voting member participation</w:t>
      </w:r>
      <w:r w:rsidR="00B45C26" w:rsidRPr="003F03F3">
        <w:t xml:space="preserve"> – closed</w:t>
      </w:r>
    </w:p>
    <w:p w14:paraId="4CBDE27C" w14:textId="12A14EF6" w:rsidR="00A9425A" w:rsidRPr="003F03F3" w:rsidRDefault="00B45C26" w:rsidP="00B45C26">
      <w:pPr>
        <w:pStyle w:val="Body"/>
      </w:pPr>
      <w:r w:rsidRPr="003F03F3">
        <w:t xml:space="preserve">The Staff Engineers presented to the HTTG a chart showing Subscriber Voting Member (UVM) meeting attendance from </w:t>
      </w:r>
      <w:r w:rsidR="00042D87" w:rsidRPr="003F03F3">
        <w:t>June</w:t>
      </w:r>
      <w:r w:rsidR="00964A28" w:rsidRPr="003F03F3">
        <w:t xml:space="preserve"> 2012 </w:t>
      </w:r>
      <w:r w:rsidR="0077507F" w:rsidRPr="003F03F3">
        <w:t>through</w:t>
      </w:r>
      <w:r w:rsidR="00964A28" w:rsidRPr="003F03F3">
        <w:t xml:space="preserve"> </w:t>
      </w:r>
      <w:r w:rsidR="00042D87" w:rsidRPr="003F03F3">
        <w:t>March 2015</w:t>
      </w:r>
      <w:r w:rsidR="00964A28" w:rsidRPr="003F03F3">
        <w:t xml:space="preserve"> </w:t>
      </w:r>
      <w:r w:rsidRPr="003F03F3">
        <w:t xml:space="preserve">and HTTG ballots </w:t>
      </w:r>
      <w:r w:rsidR="00964A28" w:rsidRPr="003F03F3">
        <w:t>October</w:t>
      </w:r>
      <w:r w:rsidRPr="003F03F3">
        <w:t xml:space="preserve"> 201</w:t>
      </w:r>
      <w:r w:rsidR="0077507F" w:rsidRPr="003F03F3">
        <w:t>3</w:t>
      </w:r>
      <w:r w:rsidRPr="003F03F3">
        <w:t xml:space="preserve"> to </w:t>
      </w:r>
      <w:r w:rsidR="00B8375B">
        <w:t>April</w:t>
      </w:r>
      <w:r w:rsidR="00547FFE" w:rsidRPr="003F03F3">
        <w:t xml:space="preserve"> </w:t>
      </w:r>
      <w:r w:rsidR="00964A28" w:rsidRPr="003F03F3">
        <w:t>201</w:t>
      </w:r>
      <w:r w:rsidR="00547FFE" w:rsidRPr="003F03F3">
        <w:t>5</w:t>
      </w:r>
      <w:r w:rsidR="00964A28" w:rsidRPr="003F03F3">
        <w:t xml:space="preserve">. </w:t>
      </w:r>
      <w:r w:rsidR="00B513F4" w:rsidRPr="003F03F3">
        <w:t>All Subscriber members are in compliance with the requirements</w:t>
      </w:r>
      <w:r w:rsidR="008C0C64" w:rsidRPr="003F03F3">
        <w:t xml:space="preserve"> </w:t>
      </w:r>
      <w:r w:rsidR="00B513F4" w:rsidRPr="003F03F3">
        <w:t>for voting members</w:t>
      </w:r>
      <w:r w:rsidR="003110EA" w:rsidRPr="003F03F3">
        <w:t xml:space="preserve"> except for </w:t>
      </w:r>
      <w:r w:rsidR="004E178E" w:rsidRPr="003F03F3">
        <w:t xml:space="preserve">two </w:t>
      </w:r>
      <w:r w:rsidR="00B8375B">
        <w:t>Subscribers</w:t>
      </w:r>
      <w:r w:rsidR="004E178E" w:rsidRPr="003F03F3">
        <w:t xml:space="preserve"> </w:t>
      </w:r>
      <w:r w:rsidR="003110EA" w:rsidRPr="003F03F3">
        <w:t>wh</w:t>
      </w:r>
      <w:r w:rsidR="004E178E" w:rsidRPr="003F03F3">
        <w:t xml:space="preserve">o </w:t>
      </w:r>
      <w:r w:rsidR="003110EA" w:rsidRPr="003F03F3">
        <w:t xml:space="preserve">did not meet the requirements for Balloting. </w:t>
      </w:r>
      <w:r w:rsidR="00543345" w:rsidRPr="003F03F3">
        <w:t>Task Group Chair will contact the subscribers regarding there requirement to ballot.</w:t>
      </w:r>
    </w:p>
    <w:p w14:paraId="5641D3FA" w14:textId="0648F672" w:rsidR="00556F4A" w:rsidRPr="003F03F3" w:rsidRDefault="00556F4A" w:rsidP="008270E3">
      <w:pPr>
        <w:pStyle w:val="Heading1"/>
      </w:pPr>
      <w:r w:rsidRPr="003F03F3">
        <w:t xml:space="preserve">risk mitigation team </w:t>
      </w:r>
      <w:r w:rsidR="00FE11A1" w:rsidRPr="003F03F3">
        <w:t>report-out</w:t>
      </w:r>
      <w:r w:rsidRPr="003F03F3">
        <w:t xml:space="preserve"> – closed </w:t>
      </w:r>
    </w:p>
    <w:p w14:paraId="5B331546" w14:textId="152F46ED" w:rsidR="00E82F2C" w:rsidRPr="003F03F3" w:rsidRDefault="00A24C89" w:rsidP="00A24C89">
      <w:pPr>
        <w:pStyle w:val="Body"/>
      </w:pPr>
      <w:r w:rsidRPr="003F03F3">
        <w:t xml:space="preserve">Tom Norris </w:t>
      </w:r>
      <w:r w:rsidR="00626EA5" w:rsidRPr="003F03F3">
        <w:t>summarized to the Task Group the latest Risk Mitigation Team performance.</w:t>
      </w:r>
    </w:p>
    <w:p w14:paraId="36B3F66B" w14:textId="1B1F2E5D" w:rsidR="007622ED" w:rsidRPr="003F03F3" w:rsidRDefault="007622ED" w:rsidP="008270E3">
      <w:pPr>
        <w:pStyle w:val="Heading1"/>
      </w:pPr>
      <w:r w:rsidRPr="003F03F3">
        <w:t>Google chat subjects – closed</w:t>
      </w:r>
    </w:p>
    <w:p w14:paraId="7FBCA742" w14:textId="2234EBCD" w:rsidR="00556F4A" w:rsidRDefault="00626EA5" w:rsidP="007622ED">
      <w:pPr>
        <w:pStyle w:val="Body"/>
      </w:pPr>
      <w:r w:rsidRPr="003F03F3">
        <w:t xml:space="preserve">It was discussed that the </w:t>
      </w:r>
      <w:r w:rsidR="0080579D" w:rsidRPr="003F03F3">
        <w:t xml:space="preserve">Google Chat </w:t>
      </w:r>
      <w:r w:rsidRPr="003F03F3">
        <w:t xml:space="preserve">discussion items should be </w:t>
      </w:r>
      <w:r w:rsidR="0080579D" w:rsidRPr="003F03F3">
        <w:t xml:space="preserve">presented at </w:t>
      </w:r>
      <w:r w:rsidRPr="003F03F3">
        <w:t xml:space="preserve">the Task </w:t>
      </w:r>
      <w:r w:rsidR="003F03F3" w:rsidRPr="003F03F3">
        <w:t>Group meetings</w:t>
      </w:r>
      <w:r w:rsidR="0080579D" w:rsidRPr="003F03F3">
        <w:t xml:space="preserve"> as a standing subject. </w:t>
      </w:r>
      <w:r w:rsidRPr="003F03F3">
        <w:t xml:space="preserve">Also this information will be used when determining items to present at the </w:t>
      </w:r>
      <w:r w:rsidR="00B8375B">
        <w:t>October 2015 A</w:t>
      </w:r>
      <w:r w:rsidRPr="003F03F3">
        <w:t xml:space="preserve">uditor </w:t>
      </w:r>
      <w:r w:rsidR="00B8375B">
        <w:t>C</w:t>
      </w:r>
      <w:r w:rsidRPr="003F03F3">
        <w:t>onference.</w:t>
      </w:r>
      <w:r w:rsidR="0080579D" w:rsidRPr="003F03F3">
        <w:t xml:space="preserve"> The HTTG decided to add all Heat Treat </w:t>
      </w:r>
      <w:r w:rsidR="00B8375B">
        <w:t>Auditors</w:t>
      </w:r>
      <w:r w:rsidR="0080579D" w:rsidRPr="003F03F3">
        <w:t xml:space="preserve"> to the Google Chat forum and to send invitations to Subscribers to join the Chat if desired. </w:t>
      </w:r>
    </w:p>
    <w:p w14:paraId="765D9927" w14:textId="7B36B9E7" w:rsidR="00A24C89" w:rsidRPr="003F03F3" w:rsidRDefault="00A24C89" w:rsidP="008270E3">
      <w:pPr>
        <w:pStyle w:val="Heading1"/>
      </w:pPr>
      <w:r w:rsidRPr="003F03F3">
        <w:lastRenderedPageBreak/>
        <w:t>pyrometry issue – closed</w:t>
      </w:r>
    </w:p>
    <w:p w14:paraId="3CA96036" w14:textId="5695887B" w:rsidR="00A24C89" w:rsidRPr="003F03F3" w:rsidRDefault="00A24C89" w:rsidP="008270E3">
      <w:pPr>
        <w:pStyle w:val="Heading2"/>
      </w:pPr>
      <w:r w:rsidRPr="003F03F3">
        <w:t>Three Points Calibration – Jeff Thyssen</w:t>
      </w:r>
      <w:r w:rsidR="00B8375B">
        <w:t xml:space="preserve"> and</w:t>
      </w:r>
      <w:r w:rsidRPr="003F03F3">
        <w:t xml:space="preserve"> Doug Matson</w:t>
      </w:r>
      <w:r w:rsidR="004E178E" w:rsidRPr="003F03F3">
        <w:t xml:space="preserve"> discussion</w:t>
      </w:r>
      <w:r w:rsidR="00626EA5" w:rsidRPr="003F03F3">
        <w:t>s were held</w:t>
      </w:r>
      <w:r w:rsidR="004E178E" w:rsidRPr="003F03F3">
        <w:t xml:space="preserve"> and the consensus was that the specification requirements should be followed.</w:t>
      </w:r>
      <w:r w:rsidR="000573BF" w:rsidRPr="003F03F3">
        <w:t xml:space="preserve"> </w:t>
      </w:r>
      <w:r w:rsidR="00626EA5" w:rsidRPr="003F03F3">
        <w:t xml:space="preserve">It was agreed that no </w:t>
      </w:r>
      <w:r w:rsidR="00B8375B" w:rsidRPr="003F03F3">
        <w:t>Auditor Advisory</w:t>
      </w:r>
      <w:r w:rsidR="00626EA5" w:rsidRPr="003F03F3">
        <w:t xml:space="preserve"> was needed on this subject.</w:t>
      </w:r>
    </w:p>
    <w:p w14:paraId="78962E74" w14:textId="6E8A5C10" w:rsidR="007622ED" w:rsidRPr="003F03F3" w:rsidRDefault="009E2C16" w:rsidP="008270E3">
      <w:pPr>
        <w:pStyle w:val="Heading1"/>
      </w:pPr>
      <w:r w:rsidRPr="003F03F3">
        <w:t>auditor conference</w:t>
      </w:r>
      <w:r w:rsidR="007622ED" w:rsidRPr="003F03F3">
        <w:t xml:space="preserve"> – closed </w:t>
      </w:r>
    </w:p>
    <w:p w14:paraId="4CFAB278" w14:textId="56FC50C9" w:rsidR="004E178E" w:rsidRPr="003F03F3" w:rsidRDefault="004E178E" w:rsidP="004E178E">
      <w:pPr>
        <w:pStyle w:val="Body"/>
      </w:pPr>
      <w:r w:rsidRPr="003F03F3">
        <w:t xml:space="preserve">Training topics were </w:t>
      </w:r>
      <w:r w:rsidR="00626EA5" w:rsidRPr="003F03F3">
        <w:t>agreed for the</w:t>
      </w:r>
      <w:r w:rsidR="00B8375B">
        <w:t xml:space="preserve"> October 2015</w:t>
      </w:r>
      <w:r w:rsidR="00626EA5" w:rsidRPr="003F03F3">
        <w:t xml:space="preserve"> </w:t>
      </w:r>
      <w:r w:rsidR="00B8375B">
        <w:t>Auditor C</w:t>
      </w:r>
      <w:r w:rsidR="00626EA5" w:rsidRPr="003F03F3">
        <w:t xml:space="preserve">onference and </w:t>
      </w:r>
      <w:r w:rsidR="00B8375B">
        <w:t>individuals</w:t>
      </w:r>
      <w:r w:rsidR="00EF28DD" w:rsidRPr="003F03F3">
        <w:t xml:space="preserve"> identified to create and give the presentations.</w:t>
      </w:r>
    </w:p>
    <w:p w14:paraId="1E108D42" w14:textId="7BCB611F" w:rsidR="00A87427" w:rsidRPr="003F03F3" w:rsidRDefault="00A87427" w:rsidP="008270E3">
      <w:pPr>
        <w:pStyle w:val="Heading1"/>
      </w:pPr>
      <w:r w:rsidRPr="003F03F3">
        <w:t>failure Analysis &amp; vca data – closed</w:t>
      </w:r>
    </w:p>
    <w:p w14:paraId="75BDEBBF" w14:textId="7DB748FA" w:rsidR="0056621E" w:rsidRPr="003F03F3" w:rsidRDefault="00A87427" w:rsidP="0056621E">
      <w:pPr>
        <w:pStyle w:val="Body"/>
      </w:pPr>
      <w:r w:rsidRPr="003F03F3">
        <w:t>The Staff Engineers presented the</w:t>
      </w:r>
      <w:r w:rsidR="007361F6" w:rsidRPr="003F03F3">
        <w:t xml:space="preserve"> Audit Failure Data</w:t>
      </w:r>
      <w:r w:rsidR="0056621E" w:rsidRPr="003F03F3">
        <w:t xml:space="preserve"> by sector and in total. </w:t>
      </w:r>
      <w:r w:rsidR="00B8375B">
        <w:t>To date in 2015 there have been a total of 11 failed audits (2.5% failure rate) as of 31-May-2015 in</w:t>
      </w:r>
      <w:r w:rsidR="0056621E" w:rsidRPr="003F03F3">
        <w:t xml:space="preserve"> 2014 there were a total of </w:t>
      </w:r>
      <w:r w:rsidR="00D0548D" w:rsidRPr="003F03F3">
        <w:t>2</w:t>
      </w:r>
      <w:r w:rsidR="00D2396F" w:rsidRPr="003F03F3">
        <w:t>2</w:t>
      </w:r>
      <w:r w:rsidR="0056621E" w:rsidRPr="003F03F3">
        <w:t xml:space="preserve"> failed audits which constitutes approximately a </w:t>
      </w:r>
      <w:r w:rsidR="00D2396F" w:rsidRPr="003F03F3">
        <w:t>3.</w:t>
      </w:r>
      <w:r w:rsidR="00D0548D" w:rsidRPr="003F03F3">
        <w:t>3</w:t>
      </w:r>
      <w:r w:rsidR="0056621E" w:rsidRPr="003F03F3">
        <w:t xml:space="preserve">% failure rate. The average failure rate for the last 3 years has been approximately 4.5%. </w:t>
      </w:r>
    </w:p>
    <w:p w14:paraId="5BDAA89F" w14:textId="77777777" w:rsidR="00B8375B" w:rsidRDefault="00825E01" w:rsidP="0056621E">
      <w:pPr>
        <w:pStyle w:val="Body"/>
      </w:pPr>
      <w:r w:rsidRPr="003F03F3">
        <w:t xml:space="preserve">To date in </w:t>
      </w:r>
      <w:r w:rsidR="00B8375B">
        <w:t>2015</w:t>
      </w:r>
      <w:r w:rsidRPr="003F03F3">
        <w:t xml:space="preserve"> there have been </w:t>
      </w:r>
      <w:r w:rsidR="00B8375B">
        <w:t>3</w:t>
      </w:r>
      <w:r w:rsidRPr="003F03F3">
        <w:t xml:space="preserve"> Verification of Corrective Action audits (VCA) performed. </w:t>
      </w:r>
    </w:p>
    <w:p w14:paraId="28B40257" w14:textId="3B86DC2D" w:rsidR="00B8375B" w:rsidRPr="003F03F3" w:rsidRDefault="002D4BD3" w:rsidP="0056621E">
      <w:pPr>
        <w:pStyle w:val="Body"/>
      </w:pPr>
      <w:r w:rsidRPr="003F03F3">
        <w:t>The drop in the failure rate was discussed. The cons</w:t>
      </w:r>
      <w:r w:rsidR="00B8375B">
        <w:t>ensus was that Risk Mitigation e</w:t>
      </w:r>
      <w:r w:rsidRPr="003F03F3">
        <w:t xml:space="preserve">fforts </w:t>
      </w:r>
      <w:r w:rsidR="00B8375B">
        <w:t>have</w:t>
      </w:r>
      <w:r w:rsidRPr="003F03F3">
        <w:t xml:space="preserve"> significantly affected the balloting of audits </w:t>
      </w:r>
      <w:r w:rsidR="00B8375B">
        <w:t>that result in</w:t>
      </w:r>
      <w:r w:rsidRPr="003F03F3">
        <w:t xml:space="preserve"> failure. The Chairman emphasized the fact that </w:t>
      </w:r>
      <w:r w:rsidR="00B8375B">
        <w:t>HT</w:t>
      </w:r>
      <w:r w:rsidRPr="003F03F3">
        <w:t xml:space="preserve">TG should be consistent in the balloting. </w:t>
      </w:r>
    </w:p>
    <w:p w14:paraId="7A393884" w14:textId="55E6D226" w:rsidR="009E2C16" w:rsidRPr="003F03F3" w:rsidRDefault="009E2C16" w:rsidP="008270E3">
      <w:pPr>
        <w:pStyle w:val="Heading1"/>
      </w:pPr>
      <w:r w:rsidRPr="003F03F3">
        <w:t>stress relieve in the preliminary questionnaire – closed</w:t>
      </w:r>
    </w:p>
    <w:p w14:paraId="003A0795" w14:textId="7FDF2853" w:rsidR="009E2C16" w:rsidRPr="003F03F3" w:rsidRDefault="00BA4EE5" w:rsidP="009E2C16">
      <w:pPr>
        <w:pStyle w:val="Body"/>
      </w:pPr>
      <w:r>
        <w:t>This</w:t>
      </w:r>
      <w:r w:rsidR="00EF28DD" w:rsidRPr="003F03F3">
        <w:t xml:space="preserve"> item </w:t>
      </w:r>
      <w:r>
        <w:t xml:space="preserve">was tabled </w:t>
      </w:r>
      <w:r w:rsidR="00EF28DD" w:rsidRPr="003F03F3">
        <w:t>until Thursday</w:t>
      </w:r>
      <w:r>
        <w:t>’s Closed Meeting</w:t>
      </w:r>
      <w:r w:rsidR="00EF28DD" w:rsidRPr="003F03F3">
        <w:t>.</w:t>
      </w:r>
    </w:p>
    <w:p w14:paraId="0582599A" w14:textId="4A8F4834" w:rsidR="00FE11A1" w:rsidRPr="003F03F3" w:rsidRDefault="00FE11A1" w:rsidP="008270E3">
      <w:pPr>
        <w:pStyle w:val="Heading1"/>
      </w:pPr>
      <w:r w:rsidRPr="003F03F3">
        <w:t>appeals analysis – closed</w:t>
      </w:r>
    </w:p>
    <w:p w14:paraId="06BE86D6" w14:textId="4CDB3085" w:rsidR="00EF28DD" w:rsidRPr="003F03F3" w:rsidRDefault="002C37CD" w:rsidP="00EF28DD">
      <w:pPr>
        <w:pStyle w:val="Body"/>
      </w:pPr>
      <w:r w:rsidRPr="003F03F3">
        <w:t xml:space="preserve">To date in </w:t>
      </w:r>
      <w:r w:rsidR="00BA4EE5">
        <w:t>2015</w:t>
      </w:r>
      <w:r w:rsidRPr="003F03F3">
        <w:t xml:space="preserve"> there have been </w:t>
      </w:r>
      <w:r w:rsidR="00BA4EE5">
        <w:t>2</w:t>
      </w:r>
      <w:r w:rsidRPr="003F03F3">
        <w:t xml:space="preserve"> appeals presented to the HTTG. Of those appeals submitted </w:t>
      </w:r>
      <w:r w:rsidR="00BA4EE5">
        <w:t>2</w:t>
      </w:r>
      <w:r w:rsidRPr="003F03F3">
        <w:t xml:space="preserve"> were accepted </w:t>
      </w:r>
      <w:r w:rsidR="00BA4EE5">
        <w:t>0</w:t>
      </w:r>
      <w:r w:rsidRPr="003F03F3">
        <w:t xml:space="preserve"> were denied and </w:t>
      </w:r>
      <w:r w:rsidR="00BA4EE5">
        <w:t>0</w:t>
      </w:r>
      <w:r w:rsidRPr="003F03F3">
        <w:t xml:space="preserve"> was withdrawn. This is </w:t>
      </w:r>
      <w:r w:rsidR="00BA4EE5">
        <w:t>inconsistent</w:t>
      </w:r>
      <w:r w:rsidRPr="003F03F3">
        <w:t xml:space="preserve"> with the appeals presented in previous years</w:t>
      </w:r>
      <w:r w:rsidR="00F460CB" w:rsidRPr="003F03F3">
        <w:t xml:space="preserve">. </w:t>
      </w:r>
    </w:p>
    <w:p w14:paraId="1D7917A3" w14:textId="69ED78FF" w:rsidR="00A87427" w:rsidRPr="003F03F3" w:rsidRDefault="00EF28DD" w:rsidP="00BA4EE5">
      <w:pPr>
        <w:pStyle w:val="Heading1"/>
      </w:pPr>
      <w:r w:rsidRPr="00BA4EE5">
        <w:t>S</w:t>
      </w:r>
      <w:r w:rsidR="007361F6" w:rsidRPr="00BA4EE5">
        <w:t>Taff</w:t>
      </w:r>
      <w:r w:rsidR="007361F6" w:rsidRPr="003F03F3">
        <w:t xml:space="preserve"> </w:t>
      </w:r>
      <w:r w:rsidRPr="003F03F3">
        <w:t>E</w:t>
      </w:r>
      <w:r w:rsidR="007361F6" w:rsidRPr="003F03F3">
        <w:t>ngineer</w:t>
      </w:r>
      <w:r w:rsidR="007622ED" w:rsidRPr="003F03F3">
        <w:t xml:space="preserve"> handbook</w:t>
      </w:r>
      <w:r w:rsidR="00A87427" w:rsidRPr="003F03F3">
        <w:t xml:space="preserve"> – closed</w:t>
      </w:r>
    </w:p>
    <w:p w14:paraId="1318EDB3" w14:textId="0FE13709" w:rsidR="009E2C16" w:rsidRPr="003F03F3" w:rsidRDefault="00EF28DD" w:rsidP="009E2C16">
      <w:pPr>
        <w:pStyle w:val="Body"/>
      </w:pPr>
      <w:r w:rsidRPr="003F03F3">
        <w:t>No actions proposed.</w:t>
      </w:r>
    </w:p>
    <w:p w14:paraId="56A99CF4" w14:textId="7C34A553" w:rsidR="00A87427" w:rsidRPr="003F03F3" w:rsidRDefault="00A87427" w:rsidP="008270E3">
      <w:pPr>
        <w:pStyle w:val="Heading1"/>
      </w:pPr>
      <w:r w:rsidRPr="003F03F3">
        <w:t>HT-STSTG meeting – open</w:t>
      </w:r>
    </w:p>
    <w:p w14:paraId="666BF6E2" w14:textId="22ABAE86" w:rsidR="00A87427" w:rsidRPr="003F03F3" w:rsidRDefault="00A87427" w:rsidP="00A87427">
      <w:pPr>
        <w:pStyle w:val="Body"/>
      </w:pPr>
      <w:r w:rsidRPr="003F03F3">
        <w:t xml:space="preserve">See HT-STSTG minutes posted at </w:t>
      </w:r>
      <w:hyperlink r:id="rId12" w:history="1">
        <w:r w:rsidR="004A348E" w:rsidRPr="003F03F3">
          <w:rPr>
            <w:rStyle w:val="Hyperlink"/>
            <w:color w:val="auto"/>
          </w:rPr>
          <w:t>http://www.p-r-i.org/nadcap/nadcap-meetings/</w:t>
        </w:r>
      </w:hyperlink>
      <w:r w:rsidRPr="003F03F3">
        <w:t>.</w:t>
      </w:r>
    </w:p>
    <w:p w14:paraId="56EB30D7" w14:textId="410245B9" w:rsidR="00A87427" w:rsidRPr="003F03F3" w:rsidRDefault="00A87427" w:rsidP="00A87427">
      <w:pPr>
        <w:pStyle w:val="Body"/>
        <w:rPr>
          <w:b/>
        </w:rPr>
      </w:pPr>
      <w:r w:rsidRPr="003F03F3">
        <w:t xml:space="preserve">Only Suppliers and Staff Engineers </w:t>
      </w:r>
      <w:r w:rsidR="00C80420" w:rsidRPr="003F03F3">
        <w:t xml:space="preserve">are </w:t>
      </w:r>
      <w:r w:rsidRPr="003F03F3">
        <w:t>allowed to participate.</w:t>
      </w:r>
    </w:p>
    <w:p w14:paraId="17BD81CC" w14:textId="77777777" w:rsidR="00A87427" w:rsidRPr="003F03F3" w:rsidRDefault="00A87427" w:rsidP="00A87427">
      <w:pPr>
        <w:pStyle w:val="Body"/>
      </w:pPr>
      <w:r w:rsidRPr="003F03F3">
        <w:t xml:space="preserve">Subscribers are welcome to observe. </w:t>
      </w:r>
    </w:p>
    <w:p w14:paraId="31BDC7D1" w14:textId="01494F18" w:rsidR="005B5A92" w:rsidRPr="003F03F3" w:rsidRDefault="005B5A92" w:rsidP="00BA4EE5">
      <w:pPr>
        <w:pStyle w:val="Heading1"/>
        <w:numPr>
          <w:ilvl w:val="0"/>
          <w:numId w:val="14"/>
        </w:numPr>
        <w:tabs>
          <w:tab w:val="clear" w:pos="4950"/>
        </w:tabs>
        <w:ind w:left="720"/>
      </w:pPr>
      <w:r w:rsidRPr="003F03F3">
        <w:t>Opening comments – open Meeting</w:t>
      </w:r>
    </w:p>
    <w:p w14:paraId="6FFCDEF6" w14:textId="2B9ECFBA" w:rsidR="00A87427" w:rsidRPr="003F03F3" w:rsidRDefault="009E2C16" w:rsidP="00BA4EE5">
      <w:pPr>
        <w:pStyle w:val="Heading1"/>
        <w:numPr>
          <w:ilvl w:val="0"/>
          <w:numId w:val="15"/>
        </w:numPr>
        <w:tabs>
          <w:tab w:val="clear" w:pos="4950"/>
        </w:tabs>
        <w:ind w:left="720"/>
      </w:pPr>
      <w:r w:rsidRPr="003F03F3">
        <w:t>March</w:t>
      </w:r>
      <w:r w:rsidR="00A87427" w:rsidRPr="003F03F3">
        <w:t xml:space="preserve"> 201</w:t>
      </w:r>
      <w:r w:rsidRPr="003F03F3">
        <w:t>5</w:t>
      </w:r>
      <w:r w:rsidR="00A87427" w:rsidRPr="003F03F3">
        <w:t xml:space="preserve"> meeting minutes – open</w:t>
      </w:r>
    </w:p>
    <w:p w14:paraId="089AECEF" w14:textId="74BFC5D0" w:rsidR="00A87427" w:rsidRPr="003F03F3" w:rsidRDefault="00A87427" w:rsidP="00A87427">
      <w:pPr>
        <w:pStyle w:val="Body"/>
      </w:pPr>
      <w:r w:rsidRPr="003F03F3">
        <w:t xml:space="preserve">Motion made by </w:t>
      </w:r>
      <w:r w:rsidR="00DD7E92" w:rsidRPr="003F03F3">
        <w:t xml:space="preserve">Gerald Harvey </w:t>
      </w:r>
      <w:r w:rsidRPr="003F03F3">
        <w:t xml:space="preserve">and seconded by </w:t>
      </w:r>
      <w:r w:rsidR="0045144F">
        <w:t>Eddy</w:t>
      </w:r>
      <w:r w:rsidR="00A368EE" w:rsidRPr="003F03F3">
        <w:t xml:space="preserve"> Pham </w:t>
      </w:r>
      <w:r w:rsidRPr="003F03F3">
        <w:t xml:space="preserve">to accept the </w:t>
      </w:r>
      <w:r w:rsidR="009E2C16" w:rsidRPr="003F03F3">
        <w:t>March</w:t>
      </w:r>
      <w:r w:rsidR="006B4616" w:rsidRPr="003F03F3">
        <w:t xml:space="preserve"> 201</w:t>
      </w:r>
      <w:r w:rsidR="009E2C16" w:rsidRPr="003F03F3">
        <w:t>5</w:t>
      </w:r>
      <w:r w:rsidR="006B4616" w:rsidRPr="003F03F3">
        <w:t xml:space="preserve"> meeting </w:t>
      </w:r>
      <w:r w:rsidRPr="003F03F3">
        <w:t xml:space="preserve">minutes as written. </w:t>
      </w:r>
      <w:r w:rsidR="0045144F">
        <w:t>Mo</w:t>
      </w:r>
      <w:r w:rsidRPr="003F03F3">
        <w:t xml:space="preserve">tion </w:t>
      </w:r>
      <w:r w:rsidR="00EF28DD" w:rsidRPr="003F03F3">
        <w:t>Passed</w:t>
      </w:r>
      <w:r w:rsidRPr="003F03F3">
        <w:t xml:space="preserve">. </w:t>
      </w:r>
    </w:p>
    <w:p w14:paraId="3A802FBE" w14:textId="280EA9A2" w:rsidR="00A87427" w:rsidRPr="003F03F3" w:rsidRDefault="00A87427" w:rsidP="00A87427">
      <w:pPr>
        <w:pStyle w:val="Body"/>
      </w:pPr>
      <w:r w:rsidRPr="003F03F3">
        <w:t xml:space="preserve">The minutes from </w:t>
      </w:r>
      <w:r w:rsidR="009E2C16" w:rsidRPr="003F03F3">
        <w:t>March 2015</w:t>
      </w:r>
      <w:r w:rsidRPr="003F03F3">
        <w:t xml:space="preserve"> were approved as written.</w:t>
      </w:r>
    </w:p>
    <w:p w14:paraId="1486CB88" w14:textId="7A248DB2" w:rsidR="00A87427" w:rsidRPr="003F03F3" w:rsidRDefault="00F925AE" w:rsidP="008270E3">
      <w:pPr>
        <w:pStyle w:val="Heading1"/>
      </w:pPr>
      <w:r w:rsidRPr="003F03F3">
        <w:t>closed meetinG</w:t>
      </w:r>
      <w:r w:rsidR="00A87427" w:rsidRPr="003F03F3">
        <w:t xml:space="preserve"> report out – open</w:t>
      </w:r>
    </w:p>
    <w:p w14:paraId="5C52D57F" w14:textId="7BB6F1CA" w:rsidR="00A87427" w:rsidRPr="003F03F3" w:rsidRDefault="00A368EE" w:rsidP="00A87427">
      <w:pPr>
        <w:pStyle w:val="Body"/>
        <w:rPr>
          <w:b/>
        </w:rPr>
      </w:pPr>
      <w:r w:rsidRPr="003F03F3">
        <w:t xml:space="preserve">Tom Norris </w:t>
      </w:r>
      <w:r w:rsidR="00A87427" w:rsidRPr="003F03F3">
        <w:t>gave</w:t>
      </w:r>
      <w:r w:rsidR="007C1231" w:rsidRPr="003F03F3">
        <w:t xml:space="preserve"> a</w:t>
      </w:r>
      <w:r w:rsidR="00A87427" w:rsidRPr="003F03F3">
        <w:t xml:space="preserve"> brief</w:t>
      </w:r>
      <w:r w:rsidR="00403E94" w:rsidRPr="003F03F3">
        <w:t>ing</w:t>
      </w:r>
      <w:r w:rsidR="00A87427" w:rsidRPr="003F03F3">
        <w:t xml:space="preserve"> on the discussions held during the</w:t>
      </w:r>
      <w:r w:rsidR="007361F6" w:rsidRPr="003F03F3">
        <w:t xml:space="preserve"> Closed Meeting</w:t>
      </w:r>
      <w:r w:rsidR="00A87427" w:rsidRPr="003F03F3">
        <w:t>.</w:t>
      </w:r>
    </w:p>
    <w:p w14:paraId="70D55DB9" w14:textId="4D495461" w:rsidR="00A87427" w:rsidRPr="003F03F3" w:rsidRDefault="00EF28DD" w:rsidP="00A87427">
      <w:pPr>
        <w:pStyle w:val="Body"/>
      </w:pPr>
      <w:r w:rsidRPr="003F03F3">
        <w:lastRenderedPageBreak/>
        <w:t>Tom Norris</w:t>
      </w:r>
      <w:r w:rsidR="00A87427" w:rsidRPr="003F03F3">
        <w:t xml:space="preserve"> highlighted the main items discussed during the closed meeting on Monday</w:t>
      </w:r>
      <w:r w:rsidR="007C1231" w:rsidRPr="003F03F3">
        <w:t xml:space="preserve">, </w:t>
      </w:r>
      <w:r w:rsidR="006A6A73" w:rsidRPr="003F03F3">
        <w:t>22-Jun-2015</w:t>
      </w:r>
      <w:r w:rsidR="007C1231" w:rsidRPr="003F03F3">
        <w:t>.</w:t>
      </w:r>
      <w:r w:rsidR="00DD7E92" w:rsidRPr="003F03F3">
        <w:t xml:space="preserve"> The main points of discussion during the </w:t>
      </w:r>
      <w:r w:rsidR="007361F6" w:rsidRPr="003F03F3">
        <w:t xml:space="preserve">meeting </w:t>
      </w:r>
      <w:r w:rsidR="00DD7E92" w:rsidRPr="003F03F3">
        <w:t xml:space="preserve">Monday were </w:t>
      </w:r>
      <w:r w:rsidR="007361F6" w:rsidRPr="003F03F3">
        <w:t>Auditor Consistency</w:t>
      </w:r>
      <w:r w:rsidR="00DD7E92" w:rsidRPr="003F03F3">
        <w:t xml:space="preserve"> and Risk Mitigation process improvement.</w:t>
      </w:r>
    </w:p>
    <w:p w14:paraId="44797453" w14:textId="2910C09D" w:rsidR="00A87427" w:rsidRPr="003F03F3" w:rsidRDefault="00A87427" w:rsidP="008270E3">
      <w:pPr>
        <w:pStyle w:val="Heading1"/>
      </w:pPr>
      <w:r w:rsidRPr="003F03F3">
        <w:t>rail</w:t>
      </w:r>
      <w:r w:rsidR="007622ED" w:rsidRPr="003F03F3">
        <w:t xml:space="preserve"> - open</w:t>
      </w:r>
    </w:p>
    <w:p w14:paraId="6BB891AC" w14:textId="61B31EF0" w:rsidR="00A87427" w:rsidRPr="003F03F3" w:rsidRDefault="00A87427" w:rsidP="00A87427">
      <w:pPr>
        <w:pStyle w:val="Body"/>
      </w:pPr>
      <w:r w:rsidRPr="003F03F3">
        <w:t>The Rolling Action Item List (RAIL) was reviewed.</w:t>
      </w:r>
      <w:r w:rsidR="005B5A92" w:rsidRPr="003F03F3">
        <w:t xml:space="preserve"> </w:t>
      </w:r>
    </w:p>
    <w:p w14:paraId="22B952A5" w14:textId="2C1CC486" w:rsidR="00A87427" w:rsidRPr="003F03F3" w:rsidRDefault="00A87427" w:rsidP="00A87427">
      <w:pPr>
        <w:pStyle w:val="Body"/>
      </w:pPr>
      <w:r w:rsidRPr="003F03F3">
        <w:t xml:space="preserve">Item # </w:t>
      </w:r>
      <w:r w:rsidR="006A6A73" w:rsidRPr="003F03F3">
        <w:t xml:space="preserve">32 was closed, the AC7102/3 Low Pressure Vacuum Carburizing will submit draft proposal later in the meeting and hopefully will be balloted after the meeting pending approval. </w:t>
      </w:r>
    </w:p>
    <w:p w14:paraId="66AC0AC4" w14:textId="573AF525" w:rsidR="006A6A73" w:rsidRPr="003F03F3" w:rsidRDefault="006A6A73" w:rsidP="00A87427">
      <w:pPr>
        <w:pStyle w:val="Body"/>
      </w:pPr>
      <w:r w:rsidRPr="003F03F3">
        <w:t>Item # 69 was tabled. This is not available yet.</w:t>
      </w:r>
    </w:p>
    <w:p w14:paraId="7C344D82" w14:textId="130511C6" w:rsidR="00DD7E92" w:rsidRPr="003F03F3" w:rsidRDefault="00DD7E92" w:rsidP="00A87427">
      <w:pPr>
        <w:pStyle w:val="Body"/>
      </w:pPr>
      <w:r w:rsidRPr="003F03F3">
        <w:t>Item</w:t>
      </w:r>
      <w:r w:rsidR="006A6A73" w:rsidRPr="003F03F3">
        <w:t xml:space="preserve"> # 70 was closed, Marcel sent the list of Subscriber Voting Member</w:t>
      </w:r>
      <w:r w:rsidR="005B5A92" w:rsidRPr="003F03F3">
        <w:t>s</w:t>
      </w:r>
      <w:r w:rsidR="006A6A73" w:rsidRPr="003F03F3">
        <w:t xml:space="preserve"> to Doug</w:t>
      </w:r>
      <w:r w:rsidR="005B5A92" w:rsidRPr="003F03F3">
        <w:t xml:space="preserve"> Matson</w:t>
      </w:r>
      <w:r w:rsidR="006A6A73" w:rsidRPr="003F03F3">
        <w:t>.</w:t>
      </w:r>
    </w:p>
    <w:p w14:paraId="6FBE27A1" w14:textId="757CE5EA" w:rsidR="006A6A73" w:rsidRPr="003F03F3" w:rsidRDefault="006A6A73" w:rsidP="00A87427">
      <w:pPr>
        <w:pStyle w:val="Body"/>
      </w:pPr>
      <w:r w:rsidRPr="003F03F3">
        <w:t>Item # 73 was closed, Marcel updated the Staff Engineer Handbook and it is posted.</w:t>
      </w:r>
    </w:p>
    <w:p w14:paraId="654DD1F7" w14:textId="538D4582" w:rsidR="006A6A73" w:rsidRPr="003F03F3" w:rsidRDefault="006A6A73" w:rsidP="00A87427">
      <w:pPr>
        <w:pStyle w:val="Body"/>
      </w:pPr>
      <w:r w:rsidRPr="003F03F3">
        <w:t>Item # 77 was closed, Bruce Brownfield updated the Audit Review Spreadsheet to get rid of hidden data.</w:t>
      </w:r>
    </w:p>
    <w:p w14:paraId="7A348FA8" w14:textId="4BA231B2" w:rsidR="00A87427" w:rsidRPr="003F03F3" w:rsidRDefault="00A87427" w:rsidP="00A87427">
      <w:pPr>
        <w:pStyle w:val="Body"/>
      </w:pPr>
      <w:r w:rsidRPr="003F03F3">
        <w:t xml:space="preserve">For specific details, please see the current (HTTG) Rolling Action Item List posted at </w:t>
      </w:r>
      <w:hyperlink r:id="rId13" w:history="1">
        <w:r w:rsidRPr="003F03F3">
          <w:rPr>
            <w:rStyle w:val="Hyperlink"/>
            <w:color w:val="auto"/>
          </w:rPr>
          <w:t>www.</w:t>
        </w:r>
        <w:r w:rsidR="003867B1" w:rsidRPr="003F03F3">
          <w:rPr>
            <w:rStyle w:val="Hyperlink"/>
            <w:color w:val="auto"/>
          </w:rPr>
          <w:t>eAuditNet</w:t>
        </w:r>
        <w:r w:rsidRPr="003F03F3">
          <w:rPr>
            <w:rStyle w:val="Hyperlink"/>
            <w:color w:val="auto"/>
          </w:rPr>
          <w:t>.com</w:t>
        </w:r>
      </w:hyperlink>
      <w:r w:rsidRPr="003F03F3">
        <w:t>, under Public Documents/Heat Treating.</w:t>
      </w:r>
    </w:p>
    <w:p w14:paraId="3CB79329" w14:textId="78921574" w:rsidR="00A87427" w:rsidRPr="003F03F3" w:rsidRDefault="00042D87" w:rsidP="008270E3">
      <w:pPr>
        <w:pStyle w:val="Heading1"/>
      </w:pPr>
      <w:r w:rsidRPr="003F03F3">
        <w:t>OP 1117</w:t>
      </w:r>
      <w:r w:rsidR="00A87427" w:rsidRPr="003F03F3">
        <w:t xml:space="preserve"> </w:t>
      </w:r>
      <w:r w:rsidR="00416199" w:rsidRPr="003F03F3">
        <w:t xml:space="preserve">auditor consistecy sub-team </w:t>
      </w:r>
      <w:r w:rsidR="00A87427" w:rsidRPr="003F03F3">
        <w:t xml:space="preserve">status update – open </w:t>
      </w:r>
    </w:p>
    <w:p w14:paraId="6E64F7FA" w14:textId="028D1B15" w:rsidR="007C1231" w:rsidRPr="003F03F3" w:rsidRDefault="006F735C" w:rsidP="007C1231">
      <w:pPr>
        <w:pStyle w:val="Body"/>
        <w:rPr>
          <w:rFonts w:cs="Arial"/>
          <w:strike/>
          <w:szCs w:val="20"/>
        </w:rPr>
      </w:pPr>
      <w:r w:rsidRPr="003F03F3">
        <w:t xml:space="preserve">Cyril Vernault gave a report of the </w:t>
      </w:r>
      <w:r w:rsidR="00042D87" w:rsidRPr="003F03F3">
        <w:t>OP 1117</w:t>
      </w:r>
      <w:r w:rsidRPr="003F03F3">
        <w:t xml:space="preserve"> Sub-Team</w:t>
      </w:r>
      <w:r w:rsidRPr="003F03F3">
        <w:rPr>
          <w:rFonts w:cs="Arial"/>
          <w:szCs w:val="20"/>
        </w:rPr>
        <w:t xml:space="preserve">.  The HTTG reviewed the </w:t>
      </w:r>
      <w:r w:rsidR="00042D87" w:rsidRPr="003F03F3">
        <w:rPr>
          <w:rFonts w:cs="Arial"/>
          <w:szCs w:val="20"/>
        </w:rPr>
        <w:t>OP 1117</w:t>
      </w:r>
      <w:r w:rsidRPr="003F03F3">
        <w:rPr>
          <w:rFonts w:cs="Arial"/>
          <w:szCs w:val="20"/>
        </w:rPr>
        <w:t xml:space="preserve"> requirements for </w:t>
      </w:r>
      <w:r w:rsidR="007361F6" w:rsidRPr="003F03F3">
        <w:rPr>
          <w:rFonts w:cs="Arial"/>
          <w:szCs w:val="20"/>
        </w:rPr>
        <w:t>Audit Observations</w:t>
      </w:r>
      <w:r w:rsidRPr="003F03F3">
        <w:rPr>
          <w:rFonts w:cs="Arial"/>
          <w:szCs w:val="20"/>
        </w:rPr>
        <w:t xml:space="preserve"> and discussed the “red </w:t>
      </w:r>
      <w:r w:rsidR="007361F6" w:rsidRPr="003F03F3">
        <w:rPr>
          <w:rFonts w:cs="Arial"/>
          <w:szCs w:val="20"/>
        </w:rPr>
        <w:t>l</w:t>
      </w:r>
      <w:r w:rsidRPr="003F03F3">
        <w:rPr>
          <w:rFonts w:cs="Arial"/>
          <w:szCs w:val="20"/>
        </w:rPr>
        <w:t xml:space="preserve">ist”, the “yellow list” and the “green list” Each list provides definitions of when auditors should be observed. The red list </w:t>
      </w:r>
      <w:r w:rsidR="007361F6" w:rsidRPr="003F03F3">
        <w:rPr>
          <w:rFonts w:cs="Arial"/>
          <w:szCs w:val="20"/>
        </w:rPr>
        <w:t>defines the</w:t>
      </w:r>
      <w:r w:rsidRPr="003F03F3">
        <w:rPr>
          <w:rFonts w:cs="Arial"/>
          <w:szCs w:val="20"/>
        </w:rPr>
        <w:t xml:space="preserve"> auditors that </w:t>
      </w:r>
      <w:r w:rsidR="007361F6" w:rsidRPr="003F03F3">
        <w:rPr>
          <w:rFonts w:cs="Arial"/>
          <w:szCs w:val="20"/>
        </w:rPr>
        <w:t xml:space="preserve">are </w:t>
      </w:r>
      <w:r w:rsidRPr="003F03F3">
        <w:rPr>
          <w:rFonts w:cs="Arial"/>
          <w:szCs w:val="20"/>
        </w:rPr>
        <w:t>mandatory to observe during the next year</w:t>
      </w:r>
      <w:r w:rsidR="007361F6" w:rsidRPr="003F03F3">
        <w:rPr>
          <w:rFonts w:cs="Arial"/>
          <w:szCs w:val="20"/>
        </w:rPr>
        <w:t>,</w:t>
      </w:r>
      <w:r w:rsidRPr="003F03F3">
        <w:rPr>
          <w:rFonts w:cs="Arial"/>
          <w:szCs w:val="20"/>
        </w:rPr>
        <w:t xml:space="preserve"> </w:t>
      </w:r>
      <w:r w:rsidR="007361F6" w:rsidRPr="003F03F3">
        <w:rPr>
          <w:rFonts w:cs="Arial"/>
          <w:szCs w:val="20"/>
        </w:rPr>
        <w:t>t</w:t>
      </w:r>
      <w:r w:rsidRPr="003F03F3">
        <w:rPr>
          <w:rFonts w:cs="Arial"/>
          <w:szCs w:val="20"/>
        </w:rPr>
        <w:t xml:space="preserve">he yellow list defines auditors that </w:t>
      </w:r>
      <w:r w:rsidR="007361F6" w:rsidRPr="003F03F3">
        <w:rPr>
          <w:rFonts w:cs="Arial"/>
          <w:szCs w:val="20"/>
        </w:rPr>
        <w:t>are</w:t>
      </w:r>
      <w:r w:rsidRPr="003F03F3">
        <w:rPr>
          <w:rFonts w:cs="Arial"/>
          <w:szCs w:val="20"/>
        </w:rPr>
        <w:t xml:space="preserve"> strongly recommended be observed and the green list is suggested auditors to be observed. The </w:t>
      </w:r>
      <w:r w:rsidR="003867B1" w:rsidRPr="003F03F3">
        <w:rPr>
          <w:rFonts w:cs="Arial"/>
          <w:szCs w:val="20"/>
        </w:rPr>
        <w:t xml:space="preserve">Sub-Team </w:t>
      </w:r>
      <w:r w:rsidRPr="003F03F3">
        <w:rPr>
          <w:rFonts w:cs="Arial"/>
          <w:szCs w:val="20"/>
        </w:rPr>
        <w:t>continues to discuss</w:t>
      </w:r>
      <w:r w:rsidR="003867B1" w:rsidRPr="003F03F3">
        <w:rPr>
          <w:rFonts w:cs="Arial"/>
          <w:szCs w:val="20"/>
        </w:rPr>
        <w:t xml:space="preserve"> Auditor Consistency</w:t>
      </w:r>
      <w:r w:rsidRPr="003F03F3">
        <w:rPr>
          <w:rFonts w:cs="Arial"/>
          <w:szCs w:val="20"/>
        </w:rPr>
        <w:t xml:space="preserve"> issues, considers requirements for additional proficiency testing questions, and is working on HTTG appendix to the auditor observation form.</w:t>
      </w:r>
      <w:r w:rsidR="00AD0C59" w:rsidRPr="003F03F3">
        <w:rPr>
          <w:rFonts w:cs="Arial"/>
          <w:szCs w:val="20"/>
        </w:rPr>
        <w:t xml:space="preserve"> Cyril Vernault and Tom Norris requested Supplier Feedback on the Observation Audit Form</w:t>
      </w:r>
    </w:p>
    <w:p w14:paraId="44879506" w14:textId="17BC870B" w:rsidR="005B5A92" w:rsidRPr="003F03F3" w:rsidRDefault="005B5A92" w:rsidP="008270E3">
      <w:pPr>
        <w:pStyle w:val="Heading1"/>
      </w:pPr>
      <w:r w:rsidRPr="003F03F3">
        <w:t>HT-STSTG REport out – open</w:t>
      </w:r>
    </w:p>
    <w:p w14:paraId="06F3383F" w14:textId="02F74789" w:rsidR="005B5A92" w:rsidRPr="003F03F3" w:rsidRDefault="005B5A92" w:rsidP="005B5A92">
      <w:pPr>
        <w:pStyle w:val="Body"/>
        <w:rPr>
          <w:b/>
        </w:rPr>
      </w:pPr>
      <w:r w:rsidRPr="003F03F3">
        <w:t xml:space="preserve">Wilfried Weber gave the HT-STSTG meeting debrief. The main part of the presentation was a draft of a </w:t>
      </w:r>
      <w:r w:rsidR="00AD0C59" w:rsidRPr="003F03F3">
        <w:t xml:space="preserve">“Instrument Calibration Report Form” </w:t>
      </w:r>
      <w:r w:rsidRPr="003F03F3">
        <w:t>that could be used as a standard template for all suppliers to use as is or to use as guidance to create a calibration report that meets all the HTTG criteria for calibration reports. The checklist was modified by the HT-STSTG members present during the meeting in March and will be presented to the HT-STSTG for concurrence. The HT-STSTG will also be working on instructions to complete the form. The HT-STSTG will present an update at the June 2015 meeting.</w:t>
      </w:r>
    </w:p>
    <w:p w14:paraId="3BC17FCF" w14:textId="77777777" w:rsidR="005B5A92" w:rsidRPr="003F03F3" w:rsidRDefault="005B5A92" w:rsidP="005B5A92">
      <w:pPr>
        <w:pStyle w:val="Body"/>
        <w:rPr>
          <w:b/>
        </w:rPr>
      </w:pPr>
      <w:r w:rsidRPr="003F03F3">
        <w:t>See HT-STSTG minutes for meeting details.</w:t>
      </w:r>
    </w:p>
    <w:p w14:paraId="36131614" w14:textId="77777777" w:rsidR="005B5A92" w:rsidRPr="003F03F3" w:rsidRDefault="005B5A92" w:rsidP="008270E3">
      <w:pPr>
        <w:pStyle w:val="Heading1"/>
      </w:pPr>
      <w:r w:rsidRPr="003F03F3">
        <w:t xml:space="preserve">NMC Metrics – open </w:t>
      </w:r>
    </w:p>
    <w:p w14:paraId="1542BFCE" w14:textId="4F2170A7" w:rsidR="005B5A92" w:rsidRPr="003F03F3" w:rsidRDefault="005B5A92" w:rsidP="005B5A92">
      <w:pPr>
        <w:pStyle w:val="Body"/>
      </w:pPr>
      <w:r w:rsidRPr="003F03F3">
        <w:t xml:space="preserve">NMC metric charts Through </w:t>
      </w:r>
      <w:r w:rsidR="00420B6F" w:rsidRPr="003F03F3">
        <w:t xml:space="preserve">May </w:t>
      </w:r>
      <w:r w:rsidRPr="003F03F3">
        <w:t>2015 were presented to the HTTG. HT is rated green for Audit</w:t>
      </w:r>
      <w:r w:rsidR="00BA4EE5">
        <w:t>or</w:t>
      </w:r>
      <w:r w:rsidRPr="003F03F3">
        <w:t xml:space="preserve"> Capacity. The goal is 130% </w:t>
      </w:r>
      <w:r w:rsidR="00420B6F" w:rsidRPr="003F03F3">
        <w:t>which has been met.</w:t>
      </w:r>
      <w:r w:rsidR="000573BF" w:rsidRPr="003F03F3">
        <w:t xml:space="preserve"> </w:t>
      </w:r>
      <w:r w:rsidRPr="003F03F3">
        <w:t>Marcel Cuperman gave a presentation of NMC metrics in eAuditNet for the HTTG members present. Marcel demonstrated which metrics were available to review on eAuditNet and how to see the metrics from Nadcap as a whole, or see HTTG metrics as a whole or by sector.</w:t>
      </w:r>
      <w:r w:rsidR="000573BF" w:rsidRPr="003F03F3">
        <w:t xml:space="preserve"> </w:t>
      </w:r>
      <w:r w:rsidR="00420B6F" w:rsidRPr="003F03F3">
        <w:t>Although NMC allows 28 days for total audit cycle, the goal is to close NCRs in 21 days. This requires strong R</w:t>
      </w:r>
      <w:r w:rsidR="0045144F">
        <w:t xml:space="preserve">oot </w:t>
      </w:r>
      <w:r w:rsidR="00420B6F" w:rsidRPr="003F03F3">
        <w:t>C</w:t>
      </w:r>
      <w:r w:rsidR="0045144F">
        <w:t xml:space="preserve">ause </w:t>
      </w:r>
      <w:r w:rsidR="00420B6F" w:rsidRPr="003F03F3">
        <w:t>C</w:t>
      </w:r>
      <w:r w:rsidR="0045144F">
        <w:t xml:space="preserve">orrective </w:t>
      </w:r>
      <w:r w:rsidR="00420B6F" w:rsidRPr="003F03F3">
        <w:t>A</w:t>
      </w:r>
      <w:r w:rsidR="0045144F">
        <w:t>ction (RCCA)</w:t>
      </w:r>
      <w:r w:rsidR="00420B6F" w:rsidRPr="003F03F3">
        <w:t xml:space="preserve"> Responses in the 1</w:t>
      </w:r>
      <w:r w:rsidR="00420B6F" w:rsidRPr="003F03F3">
        <w:rPr>
          <w:vertAlign w:val="superscript"/>
        </w:rPr>
        <w:t>st</w:t>
      </w:r>
      <w:r w:rsidR="00420B6F" w:rsidRPr="003F03F3">
        <w:t xml:space="preserve"> cycle which is 21 days. </w:t>
      </w:r>
    </w:p>
    <w:p w14:paraId="49B77607" w14:textId="11A91E74" w:rsidR="00A87427" w:rsidRPr="003F03F3" w:rsidRDefault="00A87427" w:rsidP="008270E3">
      <w:pPr>
        <w:pStyle w:val="Heading1"/>
        <w:rPr>
          <w:strike/>
        </w:rPr>
      </w:pPr>
      <w:r w:rsidRPr="003F03F3">
        <w:lastRenderedPageBreak/>
        <w:t>AC7102/</w:t>
      </w:r>
      <w:r w:rsidR="008C0C64" w:rsidRPr="003F03F3">
        <w:t>1</w:t>
      </w:r>
      <w:r w:rsidRPr="003F03F3">
        <w:t xml:space="preserve"> </w:t>
      </w:r>
      <w:r w:rsidR="00416199" w:rsidRPr="003F03F3">
        <w:t>–Brazing Checklist updates</w:t>
      </w:r>
      <w:r w:rsidRPr="003F03F3">
        <w:t xml:space="preserve"> – open</w:t>
      </w:r>
      <w:r w:rsidR="00420B6F" w:rsidRPr="003F03F3">
        <w:rPr>
          <w:strike/>
        </w:rPr>
        <w:t xml:space="preserve"> </w:t>
      </w:r>
    </w:p>
    <w:p w14:paraId="24EAC729" w14:textId="284F65B0" w:rsidR="00416199" w:rsidRPr="003F03F3" w:rsidRDefault="00E7586A" w:rsidP="00420B6F">
      <w:pPr>
        <w:pStyle w:val="Body"/>
      </w:pPr>
      <w:r w:rsidRPr="003F03F3">
        <w:t xml:space="preserve">The </w:t>
      </w:r>
      <w:r w:rsidR="00A13E3B">
        <w:t xml:space="preserve">Brazing </w:t>
      </w:r>
      <w:r w:rsidR="003867B1" w:rsidRPr="003F03F3">
        <w:t>Sub-Team</w:t>
      </w:r>
      <w:r w:rsidRPr="003F03F3">
        <w:t xml:space="preserve"> gave an update on the status of the Brazing checklist. </w:t>
      </w:r>
      <w:r w:rsidR="00420B6F" w:rsidRPr="003F03F3">
        <w:t xml:space="preserve">The checklist was reviewed and motion was made to send </w:t>
      </w:r>
      <w:r w:rsidR="00EE763B" w:rsidRPr="003F03F3">
        <w:t xml:space="preserve">the checklist for </w:t>
      </w:r>
      <w:r w:rsidR="00420B6F" w:rsidRPr="003F03F3">
        <w:t>ballot</w:t>
      </w:r>
      <w:r w:rsidR="00EE763B" w:rsidRPr="003F03F3">
        <w:t>. Also</w:t>
      </w:r>
      <w:r w:rsidR="00420B6F" w:rsidRPr="003F03F3">
        <w:t xml:space="preserve"> brazing accreditation is required, all of the requirements of AC7102/1 shall be completed. </w:t>
      </w:r>
      <w:r w:rsidR="00EE763B" w:rsidRPr="003F03F3">
        <w:t>A</w:t>
      </w:r>
      <w:r w:rsidR="00420B6F" w:rsidRPr="003F03F3">
        <w:t xml:space="preserve"> historical as well as </w:t>
      </w:r>
      <w:r w:rsidR="00EE763B" w:rsidRPr="003F03F3">
        <w:t>a</w:t>
      </w:r>
      <w:r w:rsidR="00420B6F" w:rsidRPr="003F03F3">
        <w:t xml:space="preserve"> current job audit must be done.</w:t>
      </w:r>
      <w:r w:rsidR="00F9550C" w:rsidRPr="003F03F3">
        <w:t xml:space="preserve"> The sub-team position and recommendations were thoroughly described by the Staff Engineer. </w:t>
      </w:r>
    </w:p>
    <w:p w14:paraId="54973C47" w14:textId="5CACD89C" w:rsidR="00EF28DD" w:rsidRPr="003F03F3" w:rsidRDefault="00EF28DD" w:rsidP="00420B6F">
      <w:pPr>
        <w:pStyle w:val="Body"/>
      </w:pPr>
      <w:r w:rsidRPr="003F03F3">
        <w:t xml:space="preserve">Motion made by Cyril Vernault </w:t>
      </w:r>
      <w:r w:rsidR="00A13E3B">
        <w:t>and seconded by Mike Nied</w:t>
      </w:r>
      <w:r w:rsidRPr="003F03F3">
        <w:t xml:space="preserve">zinski to </w:t>
      </w:r>
      <w:r w:rsidR="00FD2CD1">
        <w:t>send this checklist to ballot.</w:t>
      </w:r>
      <w:r w:rsidR="0045144F">
        <w:t xml:space="preserve"> M</w:t>
      </w:r>
      <w:r w:rsidRPr="003F03F3">
        <w:t xml:space="preserve">otion </w:t>
      </w:r>
      <w:r w:rsidR="00A13E3B">
        <w:t>p</w:t>
      </w:r>
      <w:r w:rsidRPr="003F03F3">
        <w:t>assed</w:t>
      </w:r>
      <w:r w:rsidR="00FD2CD1">
        <w:t>.</w:t>
      </w:r>
    </w:p>
    <w:p w14:paraId="7D4C95C3" w14:textId="2C44580D" w:rsidR="00A87427" w:rsidRPr="003F03F3" w:rsidRDefault="00A87427" w:rsidP="008270E3">
      <w:pPr>
        <w:pStyle w:val="Heading1"/>
      </w:pPr>
      <w:r w:rsidRPr="003F03F3">
        <w:t>auditor advisories – open</w:t>
      </w:r>
    </w:p>
    <w:p w14:paraId="541560FE" w14:textId="42AB53EE" w:rsidR="00A87427" w:rsidRPr="003F03F3" w:rsidRDefault="00FD2CD1" w:rsidP="00A87427">
      <w:pPr>
        <w:pStyle w:val="Body"/>
      </w:pPr>
      <w:r>
        <w:t>Auditor Advisories were reviewed since the March 2015 meeting.</w:t>
      </w:r>
    </w:p>
    <w:p w14:paraId="7313C510" w14:textId="260F7F00" w:rsidR="00FD2CD1" w:rsidRPr="003F03F3" w:rsidRDefault="00FD2CD1" w:rsidP="00F9550C">
      <w:pPr>
        <w:pStyle w:val="Body"/>
      </w:pPr>
      <w:r>
        <w:t xml:space="preserve">For a copy of these advisories go to </w:t>
      </w:r>
      <w:hyperlink r:id="rId14" w:history="1">
        <w:r w:rsidRPr="00B43FB2">
          <w:rPr>
            <w:rStyle w:val="Hyperlink"/>
          </w:rPr>
          <w:t>www.eauditnet.com</w:t>
        </w:r>
      </w:hyperlink>
      <w:r>
        <w:t xml:space="preserve"> &gt; Resources &gt; Documents &gt; Public Documents &gt; Heat Treating &gt; Auditor Advisories &gt; 2015.</w:t>
      </w:r>
    </w:p>
    <w:p w14:paraId="663B9D44" w14:textId="19C87FDB" w:rsidR="007622ED" w:rsidRPr="003F03F3" w:rsidRDefault="007622ED" w:rsidP="008270E3">
      <w:pPr>
        <w:pStyle w:val="Heading1"/>
      </w:pPr>
      <w:r w:rsidRPr="003F03F3">
        <w:t>Pyrometry guide update – open</w:t>
      </w:r>
    </w:p>
    <w:p w14:paraId="1FCF9EC3" w14:textId="31C39DA1" w:rsidR="006B383C" w:rsidRPr="003F03F3" w:rsidRDefault="006B383C" w:rsidP="006B383C">
      <w:pPr>
        <w:pStyle w:val="Body"/>
      </w:pPr>
      <w:r w:rsidRPr="003F03F3">
        <w:t xml:space="preserve">There were no updates to the Pyrometry guide during this meeting. </w:t>
      </w:r>
      <w:r w:rsidR="00F9550C" w:rsidRPr="003F03F3">
        <w:t>There was a supplier issue regarding acceptance of paper data in lieu of electronic. A finding was made on this issue. D Matson will write an audit advisory allowing acceptance of paper data.</w:t>
      </w:r>
    </w:p>
    <w:p w14:paraId="3CC500B4" w14:textId="541DAE00" w:rsidR="005B5A92" w:rsidRPr="003F03F3" w:rsidRDefault="005B5A92" w:rsidP="008270E3">
      <w:pPr>
        <w:pStyle w:val="Heading1"/>
      </w:pPr>
      <w:r w:rsidRPr="003F03F3">
        <w:t xml:space="preserve">AC7102 rev I Baseline comments </w:t>
      </w:r>
      <w:r w:rsidRPr="003F03F3">
        <w:rPr>
          <w:strike/>
        </w:rPr>
        <w:t xml:space="preserve">– </w:t>
      </w:r>
      <w:r w:rsidRPr="003F03F3">
        <w:t>open</w:t>
      </w:r>
      <w:r w:rsidR="00F9550C" w:rsidRPr="003F03F3">
        <w:t xml:space="preserve"> </w:t>
      </w:r>
    </w:p>
    <w:p w14:paraId="72A960B9" w14:textId="77777777" w:rsidR="00EE763B" w:rsidRPr="003F03F3" w:rsidRDefault="00F9550C" w:rsidP="00F9550C">
      <w:pPr>
        <w:pStyle w:val="Body"/>
      </w:pPr>
      <w:r w:rsidRPr="003F03F3">
        <w:t>Checklist revision was reviewed.</w:t>
      </w:r>
    </w:p>
    <w:p w14:paraId="146B8778" w14:textId="0E545E91" w:rsidR="00F9550C" w:rsidRPr="003F03F3" w:rsidRDefault="00F9550C" w:rsidP="00F9550C">
      <w:pPr>
        <w:pStyle w:val="Body"/>
      </w:pPr>
      <w:r w:rsidRPr="003F03F3">
        <w:t>Motion made by Cyril Vernault</w:t>
      </w:r>
      <w:r w:rsidR="00EE763B" w:rsidRPr="003F03F3">
        <w:t xml:space="preserve"> and seconded by Sunder </w:t>
      </w:r>
      <w:r w:rsidR="003F03F3" w:rsidRPr="003F03F3">
        <w:t>Rajan to</w:t>
      </w:r>
      <w:r w:rsidR="00FD2CD1">
        <w:t xml:space="preserve"> send this checklist to ballot</w:t>
      </w:r>
      <w:r w:rsidR="00BA4EE5">
        <w:t>.</w:t>
      </w:r>
      <w:r w:rsidRPr="003F03F3">
        <w:t xml:space="preserve"> </w:t>
      </w:r>
      <w:r w:rsidR="00EE763B" w:rsidRPr="003F03F3">
        <w:t xml:space="preserve">The motion </w:t>
      </w:r>
      <w:r w:rsidR="00BA4EE5">
        <w:t>p</w:t>
      </w:r>
      <w:r w:rsidRPr="003F03F3">
        <w:t>assed</w:t>
      </w:r>
      <w:r w:rsidR="00EE763B" w:rsidRPr="003F03F3">
        <w:t>.</w:t>
      </w:r>
    </w:p>
    <w:p w14:paraId="42C1F3F9" w14:textId="15F45FE0" w:rsidR="00D83592" w:rsidRPr="003F03F3" w:rsidRDefault="00D83592" w:rsidP="008270E3">
      <w:pPr>
        <w:pStyle w:val="Heading1"/>
      </w:pPr>
      <w:r w:rsidRPr="003F03F3">
        <w:t>ht audit handbook update – open</w:t>
      </w:r>
    </w:p>
    <w:p w14:paraId="023A9835" w14:textId="32458868" w:rsidR="00D83592" w:rsidRPr="003F03F3" w:rsidRDefault="00F9550C" w:rsidP="00D83592">
      <w:pPr>
        <w:pStyle w:val="Body"/>
      </w:pPr>
      <w:r w:rsidRPr="003F03F3">
        <w:t>Audit Handbook was updated in May 2015. No further updates or questions.</w:t>
      </w:r>
    </w:p>
    <w:p w14:paraId="6C8E64BC" w14:textId="1599C866" w:rsidR="005B5A92" w:rsidRPr="003F03F3" w:rsidRDefault="005B5A92" w:rsidP="008270E3">
      <w:pPr>
        <w:pStyle w:val="Heading1"/>
      </w:pPr>
      <w:r w:rsidRPr="003F03F3">
        <w:t>inspection delegation – open</w:t>
      </w:r>
    </w:p>
    <w:p w14:paraId="70B9B643" w14:textId="76E5CC9B" w:rsidR="00F9550C" w:rsidRPr="003F03F3" w:rsidRDefault="000573BF" w:rsidP="00F9550C">
      <w:pPr>
        <w:pStyle w:val="Body"/>
      </w:pPr>
      <w:r w:rsidRPr="003F03F3">
        <w:t xml:space="preserve">It was mentioned by a </w:t>
      </w:r>
      <w:r w:rsidR="00BA4EE5">
        <w:t>Subscriber</w:t>
      </w:r>
      <w:r w:rsidRPr="003F03F3">
        <w:t xml:space="preserve"> that a </w:t>
      </w:r>
      <w:r w:rsidR="00BA4EE5">
        <w:t>Supplier</w:t>
      </w:r>
      <w:r w:rsidRPr="003F03F3">
        <w:t xml:space="preserve"> wanted to delegate verification of Pyrometry Compliance. </w:t>
      </w:r>
      <w:r w:rsidR="00371F60" w:rsidRPr="003F03F3">
        <w:t>R</w:t>
      </w:r>
      <w:r w:rsidRPr="003F03F3">
        <w:t xml:space="preserve">eference was made to the Aerospace Documents AS 9015 and ARP 9162. </w:t>
      </w:r>
      <w:r w:rsidR="00371F60" w:rsidRPr="003F03F3">
        <w:t>They include an</w:t>
      </w:r>
      <w:r w:rsidRPr="003F03F3">
        <w:t xml:space="preserve"> item </w:t>
      </w:r>
      <w:r w:rsidR="00371F60" w:rsidRPr="003F03F3">
        <w:t>for the</w:t>
      </w:r>
      <w:r w:rsidRPr="003F03F3">
        <w:t xml:space="preserve"> systematic delegation of inspection</w:t>
      </w:r>
      <w:r w:rsidR="00371F60" w:rsidRPr="003F03F3">
        <w:t xml:space="preserve"> and delegation </w:t>
      </w:r>
      <w:r w:rsidRPr="003F03F3">
        <w:t xml:space="preserve">should include proper training of the inspection resource and taking ownership of the </w:t>
      </w:r>
      <w:r w:rsidR="00BA4EE5">
        <w:t>responsibility for compliance.</w:t>
      </w:r>
    </w:p>
    <w:p w14:paraId="016FD0B7" w14:textId="22213034" w:rsidR="00A87427" w:rsidRPr="003F03F3" w:rsidRDefault="00A87427" w:rsidP="008270E3">
      <w:pPr>
        <w:pStyle w:val="Heading1"/>
      </w:pPr>
      <w:r w:rsidRPr="003F03F3">
        <w:t>Supplier Support Committee</w:t>
      </w:r>
      <w:r w:rsidR="00FB241C" w:rsidRPr="003F03F3">
        <w:t xml:space="preserve"> (SSC)</w:t>
      </w:r>
      <w:r w:rsidRPr="003F03F3">
        <w:t xml:space="preserve"> report out – open</w:t>
      </w:r>
    </w:p>
    <w:p w14:paraId="560113EC" w14:textId="07EAE472" w:rsidR="00A87427" w:rsidRPr="003F03F3" w:rsidRDefault="00A87427" w:rsidP="00A87427">
      <w:pPr>
        <w:pStyle w:val="Body"/>
      </w:pPr>
      <w:r w:rsidRPr="003F03F3">
        <w:t xml:space="preserve">The </w:t>
      </w:r>
      <w:r w:rsidR="003F02E7" w:rsidRPr="003F03F3">
        <w:t xml:space="preserve">June </w:t>
      </w:r>
      <w:r w:rsidR="00C207F7" w:rsidRPr="003F03F3">
        <w:t>201</w:t>
      </w:r>
      <w:r w:rsidR="00124568" w:rsidRPr="003F03F3">
        <w:t>5</w:t>
      </w:r>
      <w:r w:rsidRPr="003F03F3">
        <w:t xml:space="preserve"> SSC report out was presented by</w:t>
      </w:r>
      <w:r w:rsidR="00444949" w:rsidRPr="003F03F3">
        <w:t xml:space="preserve"> </w:t>
      </w:r>
      <w:r w:rsidR="003F02E7" w:rsidRPr="003F03F3">
        <w:t>Roy Adkins</w:t>
      </w:r>
      <w:r w:rsidR="00444949" w:rsidRPr="003F03F3">
        <w:t xml:space="preserve">. </w:t>
      </w:r>
    </w:p>
    <w:p w14:paraId="1B6CA7D7" w14:textId="357522C7" w:rsidR="00A87427" w:rsidRPr="003F03F3" w:rsidRDefault="00A87427" w:rsidP="00A87427">
      <w:pPr>
        <w:pStyle w:val="Body"/>
      </w:pPr>
      <w:r w:rsidRPr="003F03F3">
        <w:t xml:space="preserve">The </w:t>
      </w:r>
      <w:r w:rsidR="00FB241C" w:rsidRPr="003F03F3">
        <w:t>SSC</w:t>
      </w:r>
      <w:r w:rsidRPr="003F03F3">
        <w:t xml:space="preserve"> is to help suppliers navigate the Nadcap process, to find help if suppliers feel the need to escalate issues beyond the Staff Engineer. Suppliers have access to mentors if they wish to find help without asking in </w:t>
      </w:r>
      <w:r w:rsidR="004A348E" w:rsidRPr="003F03F3">
        <w:t>HTTG</w:t>
      </w:r>
      <w:r w:rsidRPr="003F03F3">
        <w:t xml:space="preserve"> meetings or raising red flags, or just need help understanding Nadcap interpretation of </w:t>
      </w:r>
      <w:r w:rsidR="00A336B2" w:rsidRPr="003F03F3">
        <w:t xml:space="preserve">general Nadcap </w:t>
      </w:r>
      <w:r w:rsidRPr="003F03F3">
        <w:t>requirements. SSC help is available for all commodities. SSC meetings are always held on Tuesday during the Nadcap meetings from 5:00 to 7:00pm.</w:t>
      </w:r>
      <w:r w:rsidR="008D31DC">
        <w:t xml:space="preserve"> </w:t>
      </w:r>
      <w:r w:rsidR="003F02E7" w:rsidRPr="003F03F3">
        <w:t xml:space="preserve">A point was made by Roy Adkins that if there were an open </w:t>
      </w:r>
      <w:r w:rsidR="00B57678" w:rsidRPr="003F03F3">
        <w:t xml:space="preserve">TG </w:t>
      </w:r>
      <w:r w:rsidR="003F02E7" w:rsidRPr="003F03F3">
        <w:t>mee</w:t>
      </w:r>
      <w:r w:rsidR="008D31DC">
        <w:t xml:space="preserve">ting on Monday </w:t>
      </w:r>
      <w:r w:rsidR="00B57678" w:rsidRPr="003F03F3">
        <w:t>morning</w:t>
      </w:r>
      <w:r w:rsidR="008D31DC">
        <w:t>s the</w:t>
      </w:r>
      <w:r w:rsidR="00B57678" w:rsidRPr="003F03F3">
        <w:t xml:space="preserve"> SSC </w:t>
      </w:r>
      <w:r w:rsidR="008D31DC">
        <w:t>meeting would</w:t>
      </w:r>
      <w:r w:rsidR="00B57678" w:rsidRPr="003F03F3">
        <w:t xml:space="preserve"> get a better turn out. However, the Staff Engineer and Chair confirmed that for the </w:t>
      </w:r>
      <w:r w:rsidR="00371F60" w:rsidRPr="003F03F3">
        <w:t xml:space="preserve">foreseeable future Monday </w:t>
      </w:r>
      <w:r w:rsidR="008D31DC">
        <w:t>morning</w:t>
      </w:r>
      <w:r w:rsidR="00B57678" w:rsidRPr="003F03F3">
        <w:t xml:space="preserve"> meetings will be closed to TG </w:t>
      </w:r>
      <w:r w:rsidR="008D31DC">
        <w:t>Subscribers</w:t>
      </w:r>
      <w:r w:rsidR="00B57678" w:rsidRPr="003F03F3">
        <w:t>. PRI website has information regarding the SSC Meetings.</w:t>
      </w:r>
    </w:p>
    <w:p w14:paraId="05EF28DE" w14:textId="4B94C400" w:rsidR="002023F4" w:rsidRPr="003F03F3" w:rsidRDefault="002023F4" w:rsidP="00A87427">
      <w:pPr>
        <w:pStyle w:val="Body"/>
        <w:rPr>
          <w:b/>
        </w:rPr>
      </w:pPr>
      <w:r w:rsidRPr="003F03F3">
        <w:lastRenderedPageBreak/>
        <w:t xml:space="preserve">For more detailed information please reference minutes posted on </w:t>
      </w:r>
      <w:hyperlink r:id="rId15" w:history="1">
        <w:r w:rsidRPr="008D31DC">
          <w:rPr>
            <w:rStyle w:val="Hyperlink"/>
            <w:color w:val="0070C0"/>
          </w:rPr>
          <w:t>http://www.p-r-i.org/nadcap/nadcap-meetings/</w:t>
        </w:r>
      </w:hyperlink>
      <w:r w:rsidRPr="003F03F3">
        <w:t xml:space="preserve">. </w:t>
      </w:r>
    </w:p>
    <w:p w14:paraId="326FA186" w14:textId="7A545230" w:rsidR="00A87427" w:rsidRPr="003F03F3" w:rsidRDefault="00A87427" w:rsidP="008270E3">
      <w:pPr>
        <w:pStyle w:val="Heading1"/>
      </w:pPr>
      <w:r w:rsidRPr="003F03F3">
        <w:t>AMEC report out – open</w:t>
      </w:r>
    </w:p>
    <w:p w14:paraId="68213B1F" w14:textId="3C9FC6CD" w:rsidR="00A87427" w:rsidRPr="003F03F3" w:rsidRDefault="00250C53" w:rsidP="00A87427">
      <w:pPr>
        <w:pStyle w:val="Body"/>
      </w:pPr>
      <w:r w:rsidRPr="003F03F3">
        <w:t>An update was made by Bob Peters that the main tasks addressed by AMEC Committee involved Aluminum Specification and Portable Hardness Tester usage.</w:t>
      </w:r>
    </w:p>
    <w:p w14:paraId="62A0CB45" w14:textId="2DB2C824" w:rsidR="00A87427" w:rsidRPr="003F03F3" w:rsidRDefault="00A87427" w:rsidP="008270E3">
      <w:pPr>
        <w:pStyle w:val="Heading1"/>
      </w:pPr>
      <w:r w:rsidRPr="003F03F3">
        <w:t>failure analysis &amp; vca data – open</w:t>
      </w:r>
    </w:p>
    <w:p w14:paraId="25300CB8" w14:textId="30C55F71" w:rsidR="002023F4" w:rsidRPr="003F03F3" w:rsidRDefault="00A87427" w:rsidP="00D83592">
      <w:pPr>
        <w:pStyle w:val="Body"/>
        <w:rPr>
          <w:strike/>
        </w:rPr>
      </w:pPr>
      <w:r w:rsidRPr="003F03F3">
        <w:t xml:space="preserve">The Staff Engineers presented to the HTTG </w:t>
      </w:r>
      <w:r w:rsidR="00C207F7" w:rsidRPr="003F03F3">
        <w:t xml:space="preserve">the total number of </w:t>
      </w:r>
      <w:r w:rsidRPr="003F03F3">
        <w:t>audit</w:t>
      </w:r>
      <w:r w:rsidR="00C207F7" w:rsidRPr="003F03F3">
        <w:t xml:space="preserve">s conducted </w:t>
      </w:r>
      <w:r w:rsidRPr="003F03F3">
        <w:t>by sector</w:t>
      </w:r>
      <w:r w:rsidR="00C207F7" w:rsidRPr="003F03F3">
        <w:t xml:space="preserve"> from Jan 2011 until </w:t>
      </w:r>
      <w:r w:rsidR="00747CE0" w:rsidRPr="003F03F3">
        <w:t>May 2015</w:t>
      </w:r>
      <w:r w:rsidR="00EC40B2" w:rsidRPr="003F03F3">
        <w:t xml:space="preserve"> </w:t>
      </w:r>
    </w:p>
    <w:p w14:paraId="5146C683" w14:textId="00BD8FFE" w:rsidR="00A87427" w:rsidRPr="003F03F3" w:rsidRDefault="00A87427" w:rsidP="008270E3">
      <w:pPr>
        <w:pStyle w:val="Heading1"/>
      </w:pPr>
      <w:r w:rsidRPr="003F03F3">
        <w:t>supplier voting member participation – open</w:t>
      </w:r>
    </w:p>
    <w:p w14:paraId="36BA779F" w14:textId="3A712895" w:rsidR="00760FA3" w:rsidRPr="003F03F3" w:rsidRDefault="00A87427" w:rsidP="00457693">
      <w:pPr>
        <w:pStyle w:val="Body"/>
      </w:pPr>
      <w:r w:rsidRPr="003F03F3">
        <w:t xml:space="preserve">Supplier meeting attendance data was presented to the HTTG. The data showed that the requirements of </w:t>
      </w:r>
      <w:r w:rsidR="00D50F7F" w:rsidRPr="003F03F3">
        <w:t>OP 1114 APP HT</w:t>
      </w:r>
      <w:r w:rsidRPr="003F03F3">
        <w:t xml:space="preserve"> section 5.2.5 were being met by all the Supplier Voting Members (SVM)</w:t>
      </w:r>
      <w:r w:rsidR="008D31DC">
        <w:t>.</w:t>
      </w:r>
    </w:p>
    <w:p w14:paraId="54D54308" w14:textId="3F432D32" w:rsidR="00066667" w:rsidRPr="003F03F3" w:rsidRDefault="00D83592" w:rsidP="008270E3">
      <w:pPr>
        <w:pStyle w:val="Heading1"/>
      </w:pPr>
      <w:r w:rsidRPr="003F03F3">
        <w:t>job audits tracker – open</w:t>
      </w:r>
      <w:r w:rsidR="00457693" w:rsidRPr="003F03F3">
        <w:t xml:space="preserve"> </w:t>
      </w:r>
    </w:p>
    <w:p w14:paraId="7E2691F8" w14:textId="69E3B28D" w:rsidR="00D83592" w:rsidRPr="003F03F3" w:rsidRDefault="00747CE0" w:rsidP="00D83592">
      <w:pPr>
        <w:pStyle w:val="Body"/>
      </w:pPr>
      <w:r w:rsidRPr="003F03F3">
        <w:t xml:space="preserve">NMC has been discussing but </w:t>
      </w:r>
      <w:r w:rsidR="008D31DC">
        <w:t xml:space="preserve">has </w:t>
      </w:r>
      <w:r w:rsidRPr="003F03F3">
        <w:t>not mandated a Job Audit Tracking System. A supplier mentioned that it may be of use to gather the data and have it available. The Chairman indicated that there are not enough resources to track and gather the data.</w:t>
      </w:r>
      <w:r w:rsidR="005F296F" w:rsidRPr="003F03F3">
        <w:t xml:space="preserve"> It was mentioned that the concerned </w:t>
      </w:r>
      <w:r w:rsidR="00744CB3" w:rsidRPr="003F03F3">
        <w:t>subscribers</w:t>
      </w:r>
      <w:r w:rsidR="005F296F" w:rsidRPr="003F03F3">
        <w:t xml:space="preserve"> should make </w:t>
      </w:r>
      <w:r w:rsidR="00744CB3" w:rsidRPr="003F03F3">
        <w:t xml:space="preserve">effective </w:t>
      </w:r>
      <w:r w:rsidR="005F296F" w:rsidRPr="003F03F3">
        <w:t>u</w:t>
      </w:r>
      <w:r w:rsidR="008D31DC">
        <w:t>s</w:t>
      </w:r>
      <w:r w:rsidR="005F296F" w:rsidRPr="003F03F3">
        <w:t>e of the</w:t>
      </w:r>
      <w:r w:rsidR="008D31DC">
        <w:t xml:space="preserve"> AC7102</w:t>
      </w:r>
      <w:r w:rsidR="005F296F" w:rsidRPr="003F03F3">
        <w:t>/</w:t>
      </w:r>
      <w:r w:rsidR="008D31DC">
        <w:t>S</w:t>
      </w:r>
      <w:r w:rsidR="005F296F" w:rsidRPr="003F03F3">
        <w:t xml:space="preserve"> </w:t>
      </w:r>
      <w:r w:rsidR="008D31DC">
        <w:t>checklist</w:t>
      </w:r>
      <w:r w:rsidR="00744CB3" w:rsidRPr="003F03F3">
        <w:t>.</w:t>
      </w:r>
    </w:p>
    <w:p w14:paraId="3DFAB5A4" w14:textId="29198C07" w:rsidR="00D50F7F" w:rsidRPr="003F03F3" w:rsidRDefault="00D50F7F" w:rsidP="008270E3">
      <w:pPr>
        <w:pStyle w:val="Heading1"/>
      </w:pPr>
      <w:r w:rsidRPr="003F03F3">
        <w:t>AC7102/3 carburizing sub-team update – OPen</w:t>
      </w:r>
    </w:p>
    <w:p w14:paraId="72C655F0" w14:textId="29449517" w:rsidR="00A23A5F" w:rsidRPr="003F03F3" w:rsidRDefault="00744CB3" w:rsidP="00A23A5F">
      <w:pPr>
        <w:pStyle w:val="Body"/>
        <w:rPr>
          <w:rFonts w:eastAsiaTheme="majorEastAsia" w:cstheme="majorBidi"/>
          <w:bCs/>
          <w:caps/>
          <w:szCs w:val="28"/>
        </w:rPr>
      </w:pPr>
      <w:r w:rsidRPr="003F03F3">
        <w:rPr>
          <w:rFonts w:eastAsiaTheme="majorEastAsia" w:cstheme="majorBidi"/>
          <w:bCs/>
          <w:szCs w:val="28"/>
        </w:rPr>
        <w:t xml:space="preserve">A review was made of the AC7102/3 </w:t>
      </w:r>
      <w:r w:rsidR="008D31DC">
        <w:rPr>
          <w:rFonts w:eastAsiaTheme="majorEastAsia" w:cstheme="majorBidi"/>
          <w:bCs/>
          <w:szCs w:val="28"/>
        </w:rPr>
        <w:t>Carburizing</w:t>
      </w:r>
      <w:r w:rsidRPr="003F03F3">
        <w:rPr>
          <w:rFonts w:eastAsiaTheme="majorEastAsia" w:cstheme="majorBidi"/>
          <w:bCs/>
          <w:szCs w:val="28"/>
        </w:rPr>
        <w:t xml:space="preserve"> checklist questions as well as the job audit questions which were added for </w:t>
      </w:r>
      <w:r w:rsidR="008D31DC" w:rsidRPr="003F03F3">
        <w:rPr>
          <w:rFonts w:eastAsiaTheme="majorEastAsia" w:cstheme="majorBidi"/>
          <w:bCs/>
          <w:szCs w:val="28"/>
        </w:rPr>
        <w:t>Vacuum Carburizin</w:t>
      </w:r>
      <w:r w:rsidRPr="003F03F3">
        <w:rPr>
          <w:rFonts w:eastAsiaTheme="majorEastAsia" w:cstheme="majorBidi"/>
          <w:bCs/>
          <w:szCs w:val="28"/>
        </w:rPr>
        <w:t>g.</w:t>
      </w:r>
    </w:p>
    <w:p w14:paraId="1F7BADC3" w14:textId="771EAACD" w:rsidR="00744CB3" w:rsidRPr="003F03F3" w:rsidRDefault="00744CB3" w:rsidP="00A23A5F">
      <w:pPr>
        <w:pStyle w:val="Body"/>
        <w:rPr>
          <w:rFonts w:eastAsiaTheme="majorEastAsia" w:cstheme="majorBidi"/>
          <w:bCs/>
          <w:szCs w:val="28"/>
        </w:rPr>
      </w:pPr>
      <w:r w:rsidRPr="003F03F3">
        <w:rPr>
          <w:rFonts w:eastAsiaTheme="majorEastAsia" w:cstheme="majorBidi"/>
          <w:bCs/>
          <w:szCs w:val="28"/>
        </w:rPr>
        <w:t>Motion made by Cyril Vernault and seconded by Mark Emerson to send this checklist to ballot</w:t>
      </w:r>
      <w:r w:rsidR="00FD2CD1">
        <w:rPr>
          <w:rFonts w:eastAsiaTheme="majorEastAsia" w:cstheme="majorBidi"/>
          <w:bCs/>
          <w:szCs w:val="28"/>
        </w:rPr>
        <w:t>.</w:t>
      </w:r>
      <w:r w:rsidRPr="003F03F3">
        <w:rPr>
          <w:rFonts w:eastAsiaTheme="majorEastAsia" w:cstheme="majorBidi"/>
          <w:bCs/>
          <w:szCs w:val="28"/>
        </w:rPr>
        <w:t xml:space="preserve"> </w:t>
      </w:r>
      <w:r w:rsidR="00FD2CD1">
        <w:rPr>
          <w:rFonts w:eastAsiaTheme="majorEastAsia" w:cstheme="majorBidi"/>
          <w:bCs/>
          <w:szCs w:val="28"/>
        </w:rPr>
        <w:t>T</w:t>
      </w:r>
      <w:r w:rsidRPr="003F03F3">
        <w:rPr>
          <w:rFonts w:eastAsiaTheme="majorEastAsia" w:cstheme="majorBidi"/>
          <w:bCs/>
          <w:szCs w:val="28"/>
        </w:rPr>
        <w:t>he</w:t>
      </w:r>
      <w:r w:rsidR="00FD2CD1">
        <w:rPr>
          <w:rFonts w:eastAsiaTheme="majorEastAsia" w:cstheme="majorBidi"/>
          <w:bCs/>
          <w:szCs w:val="28"/>
        </w:rPr>
        <w:t xml:space="preserve"> </w:t>
      </w:r>
      <w:r w:rsidR="008D31DC">
        <w:rPr>
          <w:rFonts w:eastAsiaTheme="majorEastAsia" w:cstheme="majorBidi"/>
          <w:bCs/>
          <w:szCs w:val="28"/>
        </w:rPr>
        <w:t>motion p</w:t>
      </w:r>
      <w:r w:rsidRPr="003F03F3">
        <w:rPr>
          <w:rFonts w:eastAsiaTheme="majorEastAsia" w:cstheme="majorBidi"/>
          <w:bCs/>
          <w:szCs w:val="28"/>
        </w:rPr>
        <w:t>assed.</w:t>
      </w:r>
    </w:p>
    <w:p w14:paraId="662B4D5C" w14:textId="62EF0135" w:rsidR="00D50F7F" w:rsidRPr="003F03F3" w:rsidRDefault="00D50F7F" w:rsidP="008270E3">
      <w:pPr>
        <w:pStyle w:val="Heading1"/>
      </w:pPr>
      <w:r w:rsidRPr="003F03F3">
        <w:t>Open meeting tabled subjects – open</w:t>
      </w:r>
    </w:p>
    <w:p w14:paraId="6456F11A" w14:textId="650E3062" w:rsidR="00A23A5F" w:rsidRPr="003F03F3" w:rsidRDefault="00FD2CD1" w:rsidP="00A23A5F">
      <w:pPr>
        <w:pStyle w:val="Body"/>
      </w:pPr>
      <w:r>
        <w:t xml:space="preserve">There was a discussion related to definitions that were missed in the revision of the AMS 2750. </w:t>
      </w:r>
      <w:r w:rsidR="00B3575F" w:rsidRPr="003F03F3">
        <w:t xml:space="preserve">The first item concerned the definition of the terms “Offset” and “Correction” as used in the “Instrument Calibration Form” presented by Wilfried Weber. </w:t>
      </w:r>
      <w:r w:rsidR="00744CB3" w:rsidRPr="003F03F3">
        <w:t>Definitions were given by Mark E</w:t>
      </w:r>
      <w:r w:rsidR="008D31DC">
        <w:t>merson and Doug Matson,</w:t>
      </w:r>
      <w:r w:rsidR="00B3575F" w:rsidRPr="003F03F3">
        <w:t xml:space="preserve"> who also read the verbiage provided by Doug Schuler.</w:t>
      </w:r>
      <w:r>
        <w:t xml:space="preserve"> These definitions are being worked.</w:t>
      </w:r>
    </w:p>
    <w:p w14:paraId="6AF671ED" w14:textId="12B7DBEA" w:rsidR="00D50F7F" w:rsidRPr="003F03F3" w:rsidRDefault="00D50F7F" w:rsidP="008270E3">
      <w:pPr>
        <w:pStyle w:val="Heading1"/>
      </w:pPr>
      <w:r w:rsidRPr="003F03F3">
        <w:t>New business – open</w:t>
      </w:r>
    </w:p>
    <w:p w14:paraId="21BDA91E" w14:textId="1DB932E5" w:rsidR="00A13E3B" w:rsidRPr="003F03F3" w:rsidRDefault="00A13E3B" w:rsidP="00A13E3B">
      <w:pPr>
        <w:pStyle w:val="Body"/>
      </w:pPr>
      <w:r>
        <w:t>I</w:t>
      </w:r>
      <w:r w:rsidRPr="003F03F3">
        <w:t xml:space="preserve">t was </w:t>
      </w:r>
      <w:r>
        <w:t>confirmed by the HTTG</w:t>
      </w:r>
      <w:r w:rsidRPr="003F03F3">
        <w:t xml:space="preserve"> that Wilfred Weber will be the Heat Treat NMC Representative.</w:t>
      </w:r>
    </w:p>
    <w:p w14:paraId="2F2BF998" w14:textId="0B7D9247" w:rsidR="00D83592" w:rsidRPr="003F03F3" w:rsidRDefault="00D83592" w:rsidP="008270E3">
      <w:pPr>
        <w:pStyle w:val="Heading1"/>
      </w:pPr>
      <w:r w:rsidRPr="003F03F3">
        <w:t>itar/export control – open</w:t>
      </w:r>
    </w:p>
    <w:p w14:paraId="3ECAD779" w14:textId="09D3BD50" w:rsidR="00416D79" w:rsidRPr="003F03F3" w:rsidRDefault="00525862" w:rsidP="00416D79">
      <w:pPr>
        <w:pStyle w:val="Body"/>
      </w:pPr>
      <w:r w:rsidRPr="003F03F3">
        <w:t>This item was not reviewed</w:t>
      </w:r>
      <w:r w:rsidR="008D31DC">
        <w:t xml:space="preserve"> at the June 2015 meeting</w:t>
      </w:r>
      <w:r w:rsidRPr="003F03F3">
        <w:t>.</w:t>
      </w:r>
    </w:p>
    <w:p w14:paraId="5BC554F7" w14:textId="058B3A8F" w:rsidR="00D83592" w:rsidRPr="003F03F3" w:rsidRDefault="00D83592" w:rsidP="008270E3">
      <w:pPr>
        <w:pStyle w:val="Heading1"/>
      </w:pPr>
      <w:r w:rsidRPr="003F03F3">
        <w:t>audit preperation – open</w:t>
      </w:r>
    </w:p>
    <w:p w14:paraId="54924F01" w14:textId="04213AA7" w:rsidR="00416D79" w:rsidRPr="003F03F3" w:rsidRDefault="008D31DC" w:rsidP="00416D79">
      <w:pPr>
        <w:pStyle w:val="Body"/>
      </w:pPr>
      <w:r>
        <w:t>This item was not reviewed at the June 2015 meeting.</w:t>
      </w:r>
    </w:p>
    <w:p w14:paraId="14306676" w14:textId="77997AA2" w:rsidR="00D83592" w:rsidRPr="003F03F3" w:rsidRDefault="00D83592" w:rsidP="008270E3">
      <w:pPr>
        <w:pStyle w:val="Heading1"/>
      </w:pPr>
      <w:r w:rsidRPr="003F03F3">
        <w:t>RCCA responses – open</w:t>
      </w:r>
    </w:p>
    <w:p w14:paraId="26F9527D" w14:textId="27695FDC" w:rsidR="006B5E29" w:rsidRPr="003F03F3" w:rsidRDefault="004A3075" w:rsidP="006B5E29">
      <w:pPr>
        <w:pStyle w:val="Body"/>
      </w:pPr>
      <w:r w:rsidRPr="003F03F3">
        <w:t xml:space="preserve">This item was not reviewed at this </w:t>
      </w:r>
      <w:r w:rsidR="008D31DC">
        <w:t>June 2015</w:t>
      </w:r>
      <w:r w:rsidRPr="003F03F3">
        <w:t xml:space="preserve"> meeting.</w:t>
      </w:r>
    </w:p>
    <w:p w14:paraId="6E6DEC6F" w14:textId="73BA0ADC" w:rsidR="00357078" w:rsidRPr="003F03F3" w:rsidRDefault="005F5D5A" w:rsidP="008270E3">
      <w:pPr>
        <w:pStyle w:val="Heading1"/>
      </w:pPr>
      <w:r w:rsidRPr="003F03F3">
        <w:lastRenderedPageBreak/>
        <w:t>Open meeting Question &amp; Answer session</w:t>
      </w:r>
      <w:r w:rsidR="00357078" w:rsidRPr="003F03F3">
        <w:t xml:space="preserve"> – open</w:t>
      </w:r>
    </w:p>
    <w:p w14:paraId="6598D95B" w14:textId="1E28EB87" w:rsidR="00D50F7F" w:rsidRPr="003F03F3" w:rsidRDefault="00744CB3" w:rsidP="008D31DC">
      <w:pPr>
        <w:pStyle w:val="Heading2"/>
        <w:rPr>
          <w:b/>
        </w:rPr>
      </w:pPr>
      <w:r w:rsidRPr="003F03F3">
        <w:t>Supplier had a question as to whether it is possible to have two staff engineers review the audits.</w:t>
      </w:r>
      <w:r w:rsidR="008D31DC">
        <w:t xml:space="preserve"> The answer was that it is not</w:t>
      </w:r>
      <w:r w:rsidRPr="003F03F3">
        <w:t xml:space="preserve"> unless it is an emergency.</w:t>
      </w:r>
    </w:p>
    <w:p w14:paraId="2B9DCB2E" w14:textId="00228B0D" w:rsidR="004A3075" w:rsidRPr="003F03F3" w:rsidRDefault="004A3075" w:rsidP="008D31DC">
      <w:pPr>
        <w:pStyle w:val="Heading2"/>
      </w:pPr>
      <w:r w:rsidRPr="003F03F3">
        <w:t>A point was made by supplier that NCRs were not being written clearly citing the requirements which were being violated.</w:t>
      </w:r>
    </w:p>
    <w:p w14:paraId="483D2D37" w14:textId="293CB05B" w:rsidR="004A3075" w:rsidRPr="003F03F3" w:rsidRDefault="004A3075" w:rsidP="008D31DC">
      <w:pPr>
        <w:pStyle w:val="Heading2"/>
      </w:pPr>
      <w:r w:rsidRPr="003F03F3">
        <w:t>Another supplier brought up the point that they were being audited by N</w:t>
      </w:r>
      <w:r w:rsidR="00744CB3" w:rsidRPr="003F03F3">
        <w:t>adcap</w:t>
      </w:r>
      <w:r w:rsidRPr="003F03F3">
        <w:t xml:space="preserve"> and also </w:t>
      </w:r>
      <w:r w:rsidR="008D31DC">
        <w:t>Subscribers</w:t>
      </w:r>
      <w:r w:rsidRPr="003F03F3">
        <w:t xml:space="preserve">. This was a great burden on their resources. Several </w:t>
      </w:r>
      <w:r w:rsidR="008D31DC">
        <w:t>Subscribers</w:t>
      </w:r>
      <w:r w:rsidRPr="003F03F3">
        <w:t xml:space="preserve"> indicated that they are moving more and more towards flowing down their requirements through N</w:t>
      </w:r>
      <w:r w:rsidR="00744CB3" w:rsidRPr="003F03F3">
        <w:t>adcap</w:t>
      </w:r>
      <w:r w:rsidRPr="003F03F3">
        <w:t>. It</w:t>
      </w:r>
      <w:r w:rsidR="00744CB3" w:rsidRPr="003F03F3">
        <w:t xml:space="preserve"> was not cl</w:t>
      </w:r>
      <w:r w:rsidRPr="003F03F3">
        <w:t xml:space="preserve">ear whether </w:t>
      </w:r>
      <w:r w:rsidR="008D31DC">
        <w:t>Subscriber</w:t>
      </w:r>
      <w:r w:rsidRPr="003F03F3">
        <w:t xml:space="preserve"> audits will reduce soon.</w:t>
      </w:r>
    </w:p>
    <w:p w14:paraId="246E1E91" w14:textId="728F2CC4" w:rsidR="00357078" w:rsidRPr="003F03F3" w:rsidRDefault="00357078" w:rsidP="008270E3">
      <w:pPr>
        <w:pStyle w:val="Heading1"/>
      </w:pPr>
      <w:r w:rsidRPr="003F03F3">
        <w:t>audit allocation – closed</w:t>
      </w:r>
    </w:p>
    <w:p w14:paraId="2A6780C3" w14:textId="77777777" w:rsidR="00525862" w:rsidRPr="003F03F3" w:rsidRDefault="00357078" w:rsidP="00525862">
      <w:pPr>
        <w:pStyle w:val="Body"/>
      </w:pPr>
      <w:r w:rsidRPr="003F03F3">
        <w:t xml:space="preserve">Audit allocations were made up through </w:t>
      </w:r>
      <w:r w:rsidR="006B5E29" w:rsidRPr="003F03F3">
        <w:t>31</w:t>
      </w:r>
      <w:r w:rsidR="00525862" w:rsidRPr="003F03F3">
        <w:t>-Oct</w:t>
      </w:r>
      <w:r w:rsidR="00CF6B2C" w:rsidRPr="003F03F3">
        <w:t>-</w:t>
      </w:r>
      <w:r w:rsidRPr="003F03F3">
        <w:t>201</w:t>
      </w:r>
      <w:r w:rsidR="00760FA3" w:rsidRPr="003F03F3">
        <w:t>5</w:t>
      </w:r>
      <w:r w:rsidRPr="003F03F3">
        <w:t xml:space="preserve">. </w:t>
      </w:r>
      <w:r w:rsidR="00094FE2" w:rsidRPr="003F03F3">
        <w:t>All audits had at least two reviewers assigned during the meeting.</w:t>
      </w:r>
      <w:r w:rsidR="006B5E29" w:rsidRPr="003F03F3">
        <w:t xml:space="preserve"> </w:t>
      </w:r>
    </w:p>
    <w:p w14:paraId="0C9E1AF1" w14:textId="3A5C0A3A" w:rsidR="00D83592" w:rsidRPr="003F03F3" w:rsidRDefault="004456B2" w:rsidP="008D31DC">
      <w:pPr>
        <w:pStyle w:val="Heading1"/>
      </w:pPr>
      <w:r w:rsidRPr="003F03F3">
        <w:t>NEW BUSINESS - CLOSED</w:t>
      </w:r>
    </w:p>
    <w:p w14:paraId="685D94EE" w14:textId="71E070BF" w:rsidR="004456B2" w:rsidRPr="003F03F3" w:rsidRDefault="004456B2" w:rsidP="00FD2CD1">
      <w:pPr>
        <w:pStyle w:val="Heading2"/>
      </w:pPr>
      <w:r w:rsidRPr="003F03F3">
        <w:t xml:space="preserve">NMC is </w:t>
      </w:r>
      <w:r w:rsidR="00FD2CD1">
        <w:t>formed</w:t>
      </w:r>
      <w:r w:rsidRPr="003F03F3">
        <w:t xml:space="preserve"> a </w:t>
      </w:r>
      <w:r w:rsidR="00FD2CD1">
        <w:t>Sub-T</w:t>
      </w:r>
      <w:r w:rsidRPr="003F03F3">
        <w:t xml:space="preserve">eam to review </w:t>
      </w:r>
      <w:r w:rsidR="00FD2CD1">
        <w:t>accreditation</w:t>
      </w:r>
      <w:r w:rsidRPr="003F03F3">
        <w:t xml:space="preserve"> of suppliers who </w:t>
      </w:r>
      <w:r w:rsidR="00AD758B">
        <w:t>do n</w:t>
      </w:r>
      <w:r w:rsidRPr="003F03F3">
        <w:t xml:space="preserve">ot have any work for </w:t>
      </w:r>
      <w:r w:rsidR="00B15CAA" w:rsidRPr="003F03F3">
        <w:t>subscribers</w:t>
      </w:r>
      <w:r w:rsidRPr="003F03F3">
        <w:t>. The Chairman encouraged Task Group Members to participate as members of this</w:t>
      </w:r>
      <w:r w:rsidR="00FD2CD1">
        <w:t xml:space="preserve"> </w:t>
      </w:r>
      <w:r w:rsidR="00AD758B">
        <w:t>Sub-Team.</w:t>
      </w:r>
    </w:p>
    <w:p w14:paraId="35B886C9" w14:textId="0EEAC4CC" w:rsidR="004456B2" w:rsidRPr="003F03F3" w:rsidRDefault="005B21BF" w:rsidP="005B21BF">
      <w:pPr>
        <w:pStyle w:val="Heading2"/>
      </w:pPr>
      <w:r w:rsidRPr="003F03F3">
        <w:t xml:space="preserve">Pyrometry Accreditation </w:t>
      </w:r>
      <w:r>
        <w:t>f</w:t>
      </w:r>
      <w:r w:rsidRPr="003F03F3">
        <w:t>or External Service Providers</w:t>
      </w:r>
    </w:p>
    <w:p w14:paraId="412C4BAA" w14:textId="2FB72414" w:rsidR="004F7F8E" w:rsidRDefault="004456B2" w:rsidP="004F7F8E">
      <w:pPr>
        <w:pStyle w:val="Body"/>
        <w:spacing w:after="0"/>
        <w:rPr>
          <w:rStyle w:val="Hyperlink"/>
          <w:color w:val="FF0000"/>
          <w:u w:val="none"/>
        </w:rPr>
      </w:pPr>
      <w:r w:rsidRPr="003F03F3">
        <w:rPr>
          <w:rStyle w:val="Hyperlink"/>
          <w:color w:val="auto"/>
          <w:u w:val="none"/>
        </w:rPr>
        <w:t xml:space="preserve">There </w:t>
      </w:r>
      <w:r w:rsidR="00AD758B">
        <w:rPr>
          <w:rStyle w:val="Hyperlink"/>
          <w:color w:val="auto"/>
          <w:u w:val="none"/>
        </w:rPr>
        <w:t>was</w:t>
      </w:r>
      <w:r w:rsidRPr="003F03F3">
        <w:rPr>
          <w:rStyle w:val="Hyperlink"/>
          <w:color w:val="auto"/>
          <w:u w:val="none"/>
        </w:rPr>
        <w:t xml:space="preserve"> a presentation made to NMC indicating that 9 out of 10 Heat Treat </w:t>
      </w:r>
      <w:r w:rsidR="005B21BF" w:rsidRPr="003F03F3">
        <w:rPr>
          <w:rStyle w:val="Hyperlink"/>
          <w:color w:val="auto"/>
          <w:u w:val="none"/>
        </w:rPr>
        <w:t>audit finding</w:t>
      </w:r>
      <w:r w:rsidRPr="003F03F3">
        <w:rPr>
          <w:rStyle w:val="Hyperlink"/>
          <w:color w:val="auto"/>
          <w:u w:val="none"/>
        </w:rPr>
        <w:t>s are Pyrometry related.</w:t>
      </w:r>
      <w:r w:rsidR="00C7601A">
        <w:rPr>
          <w:rStyle w:val="Hyperlink"/>
          <w:color w:val="auto"/>
          <w:u w:val="none"/>
        </w:rPr>
        <w:t xml:space="preserve"> </w:t>
      </w:r>
      <w:r w:rsidR="00C7601A" w:rsidRPr="004F7F8E">
        <w:rPr>
          <w:rStyle w:val="Hyperlink"/>
          <w:color w:val="auto"/>
          <w:u w:val="none"/>
        </w:rPr>
        <w:t xml:space="preserve"> Although actual HTTG data from all 5000+ NCRs issued in 2012 shows this ratio to be just under </w:t>
      </w:r>
      <w:r w:rsidR="004F7F8E">
        <w:rPr>
          <w:rStyle w:val="Hyperlink"/>
          <w:color w:val="auto"/>
          <w:u w:val="none"/>
        </w:rPr>
        <w:t>3 out of 10.</w:t>
      </w:r>
    </w:p>
    <w:p w14:paraId="571C661E" w14:textId="77777777" w:rsidR="004F7F8E" w:rsidRDefault="004F7F8E" w:rsidP="004F7F8E">
      <w:pPr>
        <w:pStyle w:val="Body"/>
        <w:spacing w:after="0"/>
        <w:rPr>
          <w:rStyle w:val="Hyperlink"/>
          <w:color w:val="auto"/>
          <w:u w:val="none"/>
        </w:rPr>
      </w:pPr>
    </w:p>
    <w:p w14:paraId="52D5870A" w14:textId="1FEFDA00" w:rsidR="00AD758B" w:rsidRPr="003F03F3" w:rsidRDefault="004F7F8E" w:rsidP="0045144F">
      <w:pPr>
        <w:pStyle w:val="Body"/>
        <w:rPr>
          <w:rStyle w:val="Hyperlink"/>
          <w:color w:val="auto"/>
          <w:u w:val="none"/>
        </w:rPr>
      </w:pPr>
      <w:r>
        <w:rPr>
          <w:rStyle w:val="Hyperlink"/>
          <w:color w:val="auto"/>
          <w:u w:val="none"/>
        </w:rPr>
        <w:t xml:space="preserve">The </w:t>
      </w:r>
      <w:r w:rsidR="00AD758B">
        <w:rPr>
          <w:rStyle w:val="Hyperlink"/>
          <w:color w:val="auto"/>
          <w:u w:val="none"/>
        </w:rPr>
        <w:t>NMC is forming a Sub-Team to review the viability of the creation of a new task group that will address Pyrometry Calibration Providers. NMC has requested volunteers from the HTTG. The HTTG volunteers are: Gerald Harvey, Jeff Thyssen, Mark Emerson, Martin Day, Doug Matson and Cyril Vernault.</w:t>
      </w:r>
    </w:p>
    <w:p w14:paraId="236A08E4" w14:textId="198E85C5" w:rsidR="00D83592" w:rsidRPr="003F03F3" w:rsidRDefault="00D83592" w:rsidP="008270E3">
      <w:pPr>
        <w:pStyle w:val="Heading1"/>
      </w:pPr>
      <w:r w:rsidRPr="003F03F3">
        <w:t xml:space="preserve">closed meeting tabled subjects – closed </w:t>
      </w:r>
    </w:p>
    <w:p w14:paraId="0F175E27" w14:textId="77777777" w:rsidR="0063301D" w:rsidRPr="003F03F3" w:rsidRDefault="0063301D" w:rsidP="008270E3">
      <w:pPr>
        <w:pStyle w:val="Heading2"/>
      </w:pPr>
      <w:r w:rsidRPr="003F03F3">
        <w:t xml:space="preserve">+/-4 NCRs – CLOSED </w:t>
      </w:r>
    </w:p>
    <w:p w14:paraId="789E7C79" w14:textId="24C4E6A3" w:rsidR="00B3633D" w:rsidRPr="004F7F8E" w:rsidRDefault="00B35203" w:rsidP="00B3633D">
      <w:pPr>
        <w:pStyle w:val="Body"/>
      </w:pPr>
      <w:r w:rsidRPr="004F7F8E">
        <w:t>Data from Monday’s +/-</w:t>
      </w:r>
      <w:r w:rsidR="00417F96">
        <w:t xml:space="preserve"> </w:t>
      </w:r>
      <w:r w:rsidRPr="004F7F8E">
        <w:t xml:space="preserve">4 </w:t>
      </w:r>
      <w:proofErr w:type="gramStart"/>
      <w:r w:rsidRPr="004F7F8E">
        <w:t>discussion</w:t>
      </w:r>
      <w:proofErr w:type="gramEnd"/>
      <w:r w:rsidRPr="004F7F8E">
        <w:t xml:space="preserve"> was further reviewed with the result that Chairman and Staff with meet with an auditor to discuss his performance. </w:t>
      </w:r>
    </w:p>
    <w:p w14:paraId="7459021D" w14:textId="1C221748" w:rsidR="00B3633D" w:rsidRPr="005B21BF" w:rsidRDefault="00B3633D" w:rsidP="005B21BF">
      <w:pPr>
        <w:pStyle w:val="ActionItem"/>
      </w:pPr>
      <w:r w:rsidRPr="005B21BF">
        <w:t>ACTION</w:t>
      </w:r>
      <w:r w:rsidR="005B21BF">
        <w:t xml:space="preserve"> ITEM:</w:t>
      </w:r>
      <w:r w:rsidRPr="005B21BF">
        <w:t xml:space="preserve"> TG Chairman and Staff Engineer will meet with the subject auditor and discuss his findings.</w:t>
      </w:r>
      <w:r w:rsidR="00201403">
        <w:t xml:space="preserve"> (Due Date: </w:t>
      </w:r>
      <w:r w:rsidR="008E28BE">
        <w:t>1-Oct-2015)</w:t>
      </w:r>
    </w:p>
    <w:p w14:paraId="4008DEC2" w14:textId="16376B54" w:rsidR="00381BF5" w:rsidRPr="003F03F3" w:rsidRDefault="005B21BF" w:rsidP="005B21BF">
      <w:pPr>
        <w:pStyle w:val="Heading2"/>
      </w:pPr>
      <w:r>
        <w:t>NCRs</w:t>
      </w:r>
      <w:r w:rsidR="008E28BE">
        <w:t xml:space="preserve"> Having t</w:t>
      </w:r>
      <w:r w:rsidRPr="003F03F3">
        <w:t xml:space="preserve">he Data Cable Connecting </w:t>
      </w:r>
      <w:r w:rsidR="00385797">
        <w:t>t</w:t>
      </w:r>
      <w:r w:rsidRPr="003F03F3">
        <w:t>he Electronic Data Ac</w:t>
      </w:r>
      <w:r>
        <w:t xml:space="preserve">quisition System </w:t>
      </w:r>
      <w:r w:rsidR="00385797">
        <w:t>Not Being</w:t>
      </w:r>
      <w:r>
        <w:t xml:space="preserve"> Calibrated</w:t>
      </w:r>
    </w:p>
    <w:p w14:paraId="2F5697DD" w14:textId="236843BF" w:rsidR="00381BF5" w:rsidRDefault="00381BF5" w:rsidP="00B3633D">
      <w:pPr>
        <w:pStyle w:val="Body"/>
      </w:pPr>
      <w:r w:rsidRPr="003F03F3">
        <w:t xml:space="preserve">The NCRs should be </w:t>
      </w:r>
      <w:r w:rsidR="003F03F3" w:rsidRPr="003F03F3">
        <w:t>voided. The</w:t>
      </w:r>
      <w:r w:rsidRPr="003F03F3">
        <w:t xml:space="preserve"> above item needs an</w:t>
      </w:r>
      <w:r w:rsidR="005B21BF" w:rsidRPr="003F03F3">
        <w:t xml:space="preserve"> Audit Advisory</w:t>
      </w:r>
      <w:r w:rsidRPr="003F03F3">
        <w:t xml:space="preserve"> and will be drafted by Doug Matson.</w:t>
      </w:r>
    </w:p>
    <w:p w14:paraId="71FBADAE" w14:textId="235C57F2" w:rsidR="005B21BF" w:rsidRPr="003F03F3" w:rsidRDefault="005B21BF" w:rsidP="008E28BE">
      <w:pPr>
        <w:pStyle w:val="ActionItem"/>
      </w:pPr>
      <w:r>
        <w:t>ACTION ITEM: Doug Matson to draft an Auditor Advisory</w:t>
      </w:r>
      <w:r w:rsidR="008E28BE">
        <w:t xml:space="preserve"> for the Electronic Data Acquisition System not </w:t>
      </w:r>
      <w:r w:rsidR="00385797">
        <w:t>being c</w:t>
      </w:r>
      <w:r w:rsidR="00201403">
        <w:t xml:space="preserve">alibrated. (Due Date: </w:t>
      </w:r>
      <w:r w:rsidR="008E28BE">
        <w:t>1-Oct-2015)</w:t>
      </w:r>
    </w:p>
    <w:p w14:paraId="40C6742C" w14:textId="66720C23" w:rsidR="004C4095" w:rsidRPr="004C4095" w:rsidRDefault="008E28BE" w:rsidP="004C4095">
      <w:pPr>
        <w:pStyle w:val="Heading2"/>
      </w:pPr>
      <w:r>
        <w:lastRenderedPageBreak/>
        <w:t xml:space="preserve">A supplier had a critical piece of equipment burned down and could not obtain data to address a NCR. </w:t>
      </w:r>
      <w:r w:rsidR="00381BF5" w:rsidRPr="003F03F3">
        <w:t xml:space="preserve">A </w:t>
      </w:r>
      <w:r w:rsidR="005C5ACD" w:rsidRPr="003F03F3">
        <w:t>decision was made to extend this audit. However the supplier needs to provide the written RCCA Response even if he is not able to provide the objective evidence (due to equipment not available)</w:t>
      </w:r>
      <w:r>
        <w:t>.</w:t>
      </w:r>
    </w:p>
    <w:p w14:paraId="2DB9C567" w14:textId="773DB7B0" w:rsidR="0063301D" w:rsidRPr="003F03F3" w:rsidRDefault="0063301D" w:rsidP="005B21BF">
      <w:pPr>
        <w:pStyle w:val="Heading2"/>
      </w:pPr>
      <w:r w:rsidRPr="003F03F3">
        <w:t xml:space="preserve">Audit Observation Form - </w:t>
      </w:r>
      <w:r w:rsidR="005B21BF" w:rsidRPr="003F03F3">
        <w:t>Closed</w:t>
      </w:r>
    </w:p>
    <w:p w14:paraId="56EE1D17" w14:textId="78A6E4E7" w:rsidR="008956F1" w:rsidRPr="003F03F3" w:rsidRDefault="008956F1" w:rsidP="008270E3">
      <w:pPr>
        <w:pStyle w:val="Heading2"/>
        <w:numPr>
          <w:ilvl w:val="0"/>
          <w:numId w:val="0"/>
        </w:numPr>
        <w:ind w:left="720"/>
      </w:pPr>
      <w:r w:rsidRPr="003F03F3">
        <w:t>The HTTG discussed the observation form and decided that HT specific questions should be</w:t>
      </w:r>
      <w:r w:rsidR="00E57B67" w:rsidRPr="003F03F3">
        <w:t xml:space="preserve"> </w:t>
      </w:r>
      <w:r w:rsidRPr="003F03F3">
        <w:t>ad</w:t>
      </w:r>
      <w:r w:rsidR="00E57B67" w:rsidRPr="003F03F3">
        <w:t>d</w:t>
      </w:r>
      <w:r w:rsidRPr="003F03F3">
        <w:t xml:space="preserve">ed to the HT appendix to the observation </w:t>
      </w:r>
      <w:r w:rsidR="003F03F3" w:rsidRPr="003F03F3">
        <w:t>form. The</w:t>
      </w:r>
      <w:r w:rsidR="008E28BE">
        <w:t xml:space="preserve"> essay format versu</w:t>
      </w:r>
      <w:r w:rsidR="000C6AF7" w:rsidRPr="003F03F3">
        <w:t>s</w:t>
      </w:r>
      <w:r w:rsidR="008E28BE">
        <w:t xml:space="preserve"> n</w:t>
      </w:r>
      <w:r w:rsidR="000C6AF7" w:rsidRPr="003F03F3">
        <w:t>umber format was discussed. M</w:t>
      </w:r>
      <w:r w:rsidR="008E28BE">
        <w:t>.</w:t>
      </w:r>
      <w:r w:rsidR="000C6AF7" w:rsidRPr="003F03F3">
        <w:t xml:space="preserve"> Emerson and M</w:t>
      </w:r>
      <w:r w:rsidR="008E28BE">
        <w:t>.</w:t>
      </w:r>
      <w:r w:rsidR="000C6AF7" w:rsidRPr="003F03F3">
        <w:t xml:space="preserve"> Corsino will review and include provision for comments in each section.</w:t>
      </w:r>
    </w:p>
    <w:p w14:paraId="2F352B03" w14:textId="060DC9D6" w:rsidR="0063301D" w:rsidRPr="003F03F3" w:rsidRDefault="0063301D" w:rsidP="005B21BF">
      <w:pPr>
        <w:pStyle w:val="Heading2"/>
      </w:pPr>
      <w:r w:rsidRPr="003F03F3">
        <w:t xml:space="preserve">Auditor Proficiency Assessments - </w:t>
      </w:r>
      <w:r w:rsidR="005B21BF" w:rsidRPr="003F03F3">
        <w:t>Closed</w:t>
      </w:r>
    </w:p>
    <w:p w14:paraId="6564274D" w14:textId="66FBA5EA" w:rsidR="008956F1" w:rsidRPr="003F03F3" w:rsidRDefault="000C6AF7" w:rsidP="008270E3">
      <w:pPr>
        <w:pStyle w:val="Heading2"/>
        <w:numPr>
          <w:ilvl w:val="0"/>
          <w:numId w:val="0"/>
        </w:numPr>
        <w:ind w:left="720"/>
      </w:pPr>
      <w:r w:rsidRPr="003F03F3">
        <w:t>No action at this meeting.</w:t>
      </w:r>
    </w:p>
    <w:p w14:paraId="022B7F71" w14:textId="1B6649F1" w:rsidR="00663538" w:rsidRPr="003F03F3" w:rsidRDefault="00663538" w:rsidP="005B21BF">
      <w:pPr>
        <w:pStyle w:val="Heading2"/>
        <w:rPr>
          <w:u w:val="single"/>
        </w:rPr>
      </w:pPr>
      <w:r w:rsidRPr="003F03F3">
        <w:t>Stress Relief</w:t>
      </w:r>
      <w:r w:rsidR="002F1548" w:rsidRPr="003F03F3">
        <w:t xml:space="preserve"> in Preliminary Questionnaire</w:t>
      </w:r>
    </w:p>
    <w:p w14:paraId="2EE0657E" w14:textId="1E2991F0" w:rsidR="00AB7128" w:rsidRPr="003F03F3" w:rsidRDefault="00663538" w:rsidP="008E28BE">
      <w:pPr>
        <w:pStyle w:val="Body"/>
        <w:ind w:left="0"/>
      </w:pPr>
      <w:r w:rsidRPr="003F03F3">
        <w:tab/>
        <w:t>Put in s-frm-05</w:t>
      </w:r>
      <w:r w:rsidR="002F1548" w:rsidRPr="003F03F3">
        <w:t xml:space="preserve"> without specifying material. </w:t>
      </w:r>
    </w:p>
    <w:p w14:paraId="463C57B5" w14:textId="3E914299" w:rsidR="00B546A6" w:rsidRPr="003F03F3" w:rsidRDefault="00B546A6" w:rsidP="008270E3">
      <w:pPr>
        <w:pStyle w:val="Heading1"/>
      </w:pPr>
      <w:r w:rsidRPr="003F03F3">
        <w:t>new business – closed</w:t>
      </w:r>
    </w:p>
    <w:p w14:paraId="3D73C7A0" w14:textId="39C40A21" w:rsidR="0063301D" w:rsidRPr="003F03F3" w:rsidRDefault="002F1548" w:rsidP="008270E3">
      <w:pPr>
        <w:pStyle w:val="Heading2"/>
        <w:rPr>
          <w:strike/>
        </w:rPr>
      </w:pPr>
      <w:r w:rsidRPr="003F03F3">
        <w:t>Hydrogen Analysis Marked N/A in Titanium Heat Treat Supplier Audit</w:t>
      </w:r>
    </w:p>
    <w:p w14:paraId="4BCC3AB1" w14:textId="52F99528" w:rsidR="00403E94" w:rsidRPr="003F03F3" w:rsidRDefault="00BA2AA6" w:rsidP="008E28BE">
      <w:pPr>
        <w:pStyle w:val="Heading2"/>
        <w:numPr>
          <w:ilvl w:val="0"/>
          <w:numId w:val="0"/>
        </w:numPr>
        <w:ind w:left="720"/>
      </w:pPr>
      <w:r w:rsidRPr="003F03F3">
        <w:t>Reference Specification</w:t>
      </w:r>
      <w:r w:rsidR="008E28BE">
        <w:t xml:space="preserve"> </w:t>
      </w:r>
      <w:r w:rsidRPr="003F03F3">
        <w:t>AMS 2801</w:t>
      </w:r>
      <w:r w:rsidR="008E28BE">
        <w:t xml:space="preserve"> on audit</w:t>
      </w:r>
      <w:r w:rsidRPr="003F03F3">
        <w:t xml:space="preserve"> 160649</w:t>
      </w:r>
      <w:r w:rsidR="008E28BE">
        <w:t xml:space="preserve"> the</w:t>
      </w:r>
      <w:r w:rsidRPr="003F03F3">
        <w:t xml:space="preserve"> Auditor marked N/A and this was not picked up by Staff Engineer. </w:t>
      </w:r>
    </w:p>
    <w:p w14:paraId="7A7E7205" w14:textId="6971A542" w:rsidR="0063301D" w:rsidRPr="003F03F3" w:rsidRDefault="00BA2AA6" w:rsidP="008270E3">
      <w:pPr>
        <w:pStyle w:val="Heading2"/>
      </w:pPr>
      <w:r w:rsidRPr="003F03F3">
        <w:t>Do all auditors write Majors?</w:t>
      </w:r>
    </w:p>
    <w:p w14:paraId="4CB27081" w14:textId="77777777" w:rsidR="004A621D" w:rsidRDefault="00BA2AA6" w:rsidP="00BA2AA6">
      <w:pPr>
        <w:pStyle w:val="Body"/>
      </w:pPr>
      <w:r w:rsidRPr="003F03F3">
        <w:t xml:space="preserve">Cyril Vernault pointed out that in another commodity an auditor did not write any majors. </w:t>
      </w:r>
    </w:p>
    <w:p w14:paraId="1CA5E36E" w14:textId="09C61B7A" w:rsidR="00BA2AA6" w:rsidRPr="003F03F3" w:rsidRDefault="004A621D" w:rsidP="004A621D">
      <w:pPr>
        <w:pStyle w:val="ActionItem"/>
      </w:pPr>
      <w:r>
        <w:t xml:space="preserve">Action Item: </w:t>
      </w:r>
      <w:r w:rsidR="00BA2AA6" w:rsidRPr="003F03F3">
        <w:t>Tom Norris took action to check data and verify that all auditors write major NCRs.</w:t>
      </w:r>
      <w:r w:rsidR="00201403">
        <w:t xml:space="preserve"> (Due Date: 1-Oct-2015)</w:t>
      </w:r>
    </w:p>
    <w:p w14:paraId="64D9B57F" w14:textId="77777777" w:rsidR="004A621D" w:rsidRPr="003F03F3" w:rsidRDefault="004A621D" w:rsidP="004A621D">
      <w:pPr>
        <w:pStyle w:val="Heading1"/>
      </w:pPr>
      <w:r w:rsidRPr="003F03F3">
        <w:t>Task Group Confirmation of Positions</w:t>
      </w:r>
    </w:p>
    <w:p w14:paraId="0F14C645" w14:textId="77777777" w:rsidR="004A621D" w:rsidRPr="003F03F3" w:rsidRDefault="004A621D" w:rsidP="004A621D">
      <w:pPr>
        <w:pStyle w:val="Body"/>
      </w:pPr>
      <w:r w:rsidRPr="003F03F3">
        <w:t>The following positions in the Task Group were confirmed:</w:t>
      </w:r>
    </w:p>
    <w:p w14:paraId="2B070595" w14:textId="2C943DB6" w:rsidR="004A621D" w:rsidRPr="003F03F3" w:rsidRDefault="004A621D" w:rsidP="00166E94">
      <w:pPr>
        <w:pStyle w:val="Body"/>
        <w:tabs>
          <w:tab w:val="left" w:pos="2970"/>
        </w:tabs>
      </w:pPr>
      <w:r w:rsidRPr="003F03F3">
        <w:t xml:space="preserve">Sunder S Rajan:              </w:t>
      </w:r>
      <w:r w:rsidR="00166E94">
        <w:tab/>
      </w:r>
      <w:r w:rsidR="00166E94">
        <w:tab/>
      </w:r>
      <w:r w:rsidR="00470929">
        <w:t xml:space="preserve">HTTG </w:t>
      </w:r>
      <w:r w:rsidRPr="003F03F3">
        <w:t>Secretary</w:t>
      </w:r>
    </w:p>
    <w:p w14:paraId="476DE7AA" w14:textId="4141382D" w:rsidR="004A621D" w:rsidRPr="003F03F3" w:rsidRDefault="004A621D" w:rsidP="00166E94">
      <w:pPr>
        <w:pStyle w:val="Body"/>
        <w:tabs>
          <w:tab w:val="left" w:pos="2880"/>
        </w:tabs>
      </w:pPr>
      <w:r w:rsidRPr="003F03F3">
        <w:t xml:space="preserve">Christina M Heiman:      </w:t>
      </w:r>
      <w:r w:rsidR="00166E94">
        <w:tab/>
      </w:r>
      <w:r w:rsidR="00166E94">
        <w:tab/>
      </w:r>
      <w:r w:rsidRPr="003F03F3">
        <w:t>Subscriber Alternate Voting Member</w:t>
      </w:r>
    </w:p>
    <w:p w14:paraId="5E5D49FC" w14:textId="35A931E4" w:rsidR="004A621D" w:rsidRPr="003F03F3" w:rsidRDefault="004A621D" w:rsidP="004A621D">
      <w:pPr>
        <w:pStyle w:val="Body"/>
      </w:pPr>
      <w:r w:rsidRPr="003F03F3">
        <w:t>L</w:t>
      </w:r>
      <w:r w:rsidR="00166E94">
        <w:t xml:space="preserve">innie Hook:                    </w:t>
      </w:r>
      <w:r w:rsidR="00166E94">
        <w:tab/>
      </w:r>
      <w:r w:rsidRPr="003F03F3">
        <w:t>Subscriber Voting Member</w:t>
      </w:r>
    </w:p>
    <w:p w14:paraId="3BEC3199" w14:textId="45BAB904" w:rsidR="004A621D" w:rsidRPr="003F03F3" w:rsidRDefault="004A621D" w:rsidP="00166E94">
      <w:pPr>
        <w:pStyle w:val="Body"/>
        <w:tabs>
          <w:tab w:val="left" w:pos="2880"/>
        </w:tabs>
      </w:pPr>
      <w:r>
        <w:t>Marc Montre</w:t>
      </w:r>
      <w:r w:rsidR="00166E94">
        <w:t>u</w:t>
      </w:r>
      <w:r>
        <w:t>il</w:t>
      </w:r>
      <w:r w:rsidRPr="003F03F3">
        <w:t xml:space="preserve">:             </w:t>
      </w:r>
      <w:r w:rsidR="00166E94">
        <w:tab/>
      </w:r>
      <w:r w:rsidR="00166E94">
        <w:tab/>
      </w:r>
      <w:r w:rsidRPr="003F03F3">
        <w:t>Alternate Subscriber Voting Member</w:t>
      </w:r>
    </w:p>
    <w:p w14:paraId="6F378762" w14:textId="3B71FAAE" w:rsidR="004A621D" w:rsidRPr="003F03F3" w:rsidRDefault="004A621D" w:rsidP="004A621D">
      <w:pPr>
        <w:pStyle w:val="Body"/>
      </w:pPr>
      <w:r w:rsidRPr="003F03F3">
        <w:t xml:space="preserve">Wilfried Webber:    </w:t>
      </w:r>
      <w:r w:rsidR="00166E94">
        <w:tab/>
      </w:r>
      <w:r w:rsidR="00166E94">
        <w:tab/>
      </w:r>
      <w:r>
        <w:t>NMC Representative</w:t>
      </w:r>
    </w:p>
    <w:p w14:paraId="40519B69" w14:textId="09EF0866" w:rsidR="004A621D" w:rsidRPr="003F03F3" w:rsidRDefault="004A621D" w:rsidP="004A621D">
      <w:pPr>
        <w:pStyle w:val="Body"/>
      </w:pPr>
      <w:r w:rsidRPr="003F03F3">
        <w:t xml:space="preserve">Allison Tackett:             </w:t>
      </w:r>
      <w:r w:rsidR="00166E94">
        <w:tab/>
      </w:r>
      <w:r w:rsidR="00166E94">
        <w:tab/>
      </w:r>
      <w:r w:rsidRPr="003F03F3">
        <w:t>Alternate Supplier Voting Member</w:t>
      </w:r>
    </w:p>
    <w:p w14:paraId="0EB0FCC3" w14:textId="423D61CF" w:rsidR="00B546A6" w:rsidRPr="003F03F3" w:rsidRDefault="00D83592" w:rsidP="008270E3">
      <w:pPr>
        <w:pStyle w:val="Heading1"/>
      </w:pPr>
      <w:r w:rsidRPr="003F03F3">
        <w:t xml:space="preserve">new </w:t>
      </w:r>
      <w:r w:rsidR="00B546A6" w:rsidRPr="003F03F3">
        <w:t>rail review – closed</w:t>
      </w:r>
    </w:p>
    <w:p w14:paraId="434D24AC" w14:textId="1267025C" w:rsidR="00B546A6" w:rsidRPr="003F03F3" w:rsidRDefault="00BF72DF" w:rsidP="00B546A6">
      <w:pPr>
        <w:pStyle w:val="Body"/>
      </w:pPr>
      <w:r w:rsidRPr="003F03F3">
        <w:t xml:space="preserve">The RAIL was reviewed during the closed meeting. There were several actions added to the RAIL. See the RAIL on </w:t>
      </w:r>
      <w:r w:rsidR="00C0313D" w:rsidRPr="003F03F3">
        <w:t>www.</w:t>
      </w:r>
      <w:r w:rsidR="003867B1" w:rsidRPr="003F03F3">
        <w:t>eAuditNet</w:t>
      </w:r>
      <w:r w:rsidR="00C0313D" w:rsidRPr="003F03F3">
        <w:t>.com Resources/Public Documents/Heat Treating</w:t>
      </w:r>
      <w:r w:rsidRPr="003F03F3">
        <w:t xml:space="preserve"> for details.</w:t>
      </w:r>
    </w:p>
    <w:p w14:paraId="22B411A1" w14:textId="2376E7AE" w:rsidR="00357078" w:rsidRPr="003F03F3" w:rsidRDefault="00357078" w:rsidP="008270E3">
      <w:pPr>
        <w:pStyle w:val="Heading1"/>
      </w:pPr>
      <w:r w:rsidRPr="003F03F3">
        <w:lastRenderedPageBreak/>
        <w:t>finalize</w:t>
      </w:r>
      <w:r w:rsidR="00B546A6" w:rsidRPr="003F03F3">
        <w:t xml:space="preserve"> </w:t>
      </w:r>
      <w:r w:rsidR="004F4A1F">
        <w:t>OCTOBER</w:t>
      </w:r>
      <w:r w:rsidR="004E7965" w:rsidRPr="003F03F3">
        <w:t xml:space="preserve"> </w:t>
      </w:r>
      <w:r w:rsidR="00B546A6" w:rsidRPr="003F03F3">
        <w:t>201</w:t>
      </w:r>
      <w:r w:rsidR="00D83592" w:rsidRPr="003F03F3">
        <w:t>5</w:t>
      </w:r>
      <w:r w:rsidRPr="003F03F3">
        <w:t xml:space="preserve"> agenda – closed</w:t>
      </w:r>
    </w:p>
    <w:p w14:paraId="0B5AB8D6" w14:textId="0272F226" w:rsidR="00357078" w:rsidRPr="003F03F3" w:rsidRDefault="00357078" w:rsidP="00357078">
      <w:pPr>
        <w:pStyle w:val="Body"/>
      </w:pPr>
      <w:r w:rsidRPr="003F03F3">
        <w:t xml:space="preserve">The agenda for the </w:t>
      </w:r>
      <w:r w:rsidR="00D50F7F" w:rsidRPr="003F03F3">
        <w:t>October</w:t>
      </w:r>
      <w:r w:rsidR="004E7965" w:rsidRPr="003F03F3">
        <w:t xml:space="preserve"> </w:t>
      </w:r>
      <w:r w:rsidR="00B546A6" w:rsidRPr="003F03F3">
        <w:t>2015</w:t>
      </w:r>
      <w:r w:rsidRPr="003F03F3">
        <w:t xml:space="preserve"> Nadcap meeting was discussed.</w:t>
      </w:r>
    </w:p>
    <w:p w14:paraId="32718F6F" w14:textId="77777777" w:rsidR="00357078" w:rsidRPr="003F03F3" w:rsidRDefault="00357078" w:rsidP="00357078">
      <w:pPr>
        <w:pStyle w:val="Body"/>
      </w:pPr>
      <w:r w:rsidRPr="003F03F3">
        <w:t>It was agreed that the Staff Engineers would create the agenda and forward to the HTTG for approval/modification.</w:t>
      </w:r>
    </w:p>
    <w:p w14:paraId="267D89DC" w14:textId="190B627C" w:rsidR="00FA0B5E" w:rsidRPr="003F03F3" w:rsidRDefault="00FA0B5E" w:rsidP="00272E48">
      <w:r w:rsidRPr="003F03F3">
        <w:t xml:space="preserve">ADJOURNMENT – </w:t>
      </w:r>
      <w:r w:rsidR="00166E94">
        <w:t>25-Jun</w:t>
      </w:r>
      <w:r w:rsidR="00C1239F" w:rsidRPr="003F03F3">
        <w:t>-201</w:t>
      </w:r>
      <w:r w:rsidR="005B666E" w:rsidRPr="003F03F3">
        <w:t>5</w:t>
      </w:r>
      <w:r w:rsidRPr="003F03F3">
        <w:t xml:space="preserve"> – Meeting was</w:t>
      </w:r>
      <w:r w:rsidR="00C1239F" w:rsidRPr="003F03F3">
        <w:t xml:space="preserve"> adjourned at </w:t>
      </w:r>
      <w:r w:rsidR="00C732A8" w:rsidRPr="003F03F3">
        <w:t>1</w:t>
      </w:r>
      <w:r w:rsidR="00C1239F" w:rsidRPr="003F03F3">
        <w:t>:</w:t>
      </w:r>
      <w:r w:rsidR="005B666E" w:rsidRPr="003F03F3">
        <w:t>5</w:t>
      </w:r>
      <w:r w:rsidR="00C732A8" w:rsidRPr="003F03F3">
        <w:t>0</w:t>
      </w:r>
      <w:r w:rsidR="00C1239F" w:rsidRPr="003F03F3">
        <w:t xml:space="preserve"> </w:t>
      </w:r>
      <w:r w:rsidRPr="003F03F3">
        <w:t>p.m.</w:t>
      </w:r>
    </w:p>
    <w:p w14:paraId="7E405E2E" w14:textId="27BAC156" w:rsidR="00FC01F1" w:rsidRPr="003F03F3" w:rsidRDefault="002F26B2" w:rsidP="004A621D">
      <w:r w:rsidRPr="003F03F3">
        <w:t>Minutes Prepared by Sunder Rajan, Raytheon</w:t>
      </w:r>
      <w:r w:rsidR="004A621D">
        <w:t xml:space="preserve"> -</w:t>
      </w:r>
      <w:r w:rsidRPr="003F03F3">
        <w:t xml:space="preserve"> </w:t>
      </w:r>
      <w:hyperlink r:id="rId16" w:history="1">
        <w:r w:rsidR="004A621D" w:rsidRPr="00D91DA4">
          <w:rPr>
            <w:rStyle w:val="Hyperlink"/>
            <w:b/>
          </w:rPr>
          <w:t>Sunder_S_Rajan@raytheon.com</w:t>
        </w:r>
      </w:hyperlink>
      <w:r w:rsidR="004A621D">
        <w:rPr>
          <w:b/>
          <w:u w:val="single"/>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3192"/>
        <w:gridCol w:w="3192"/>
        <w:gridCol w:w="3192"/>
      </w:tblGrid>
      <w:tr w:rsidR="003F03F3" w:rsidRPr="003F03F3" w14:paraId="267D89E8" w14:textId="77777777" w:rsidTr="008C0C64">
        <w:tc>
          <w:tcPr>
            <w:tcW w:w="9576" w:type="dxa"/>
            <w:gridSpan w:val="3"/>
            <w:shd w:val="clear" w:color="auto" w:fill="F2F2F2" w:themeFill="background1" w:themeFillShade="F2"/>
          </w:tcPr>
          <w:p w14:paraId="267D89E0" w14:textId="77777777" w:rsidR="00272E48" w:rsidRPr="003F03F3" w:rsidRDefault="00272E48" w:rsidP="008C0C64"/>
          <w:p w14:paraId="267D89E1" w14:textId="77777777" w:rsidR="00272E48" w:rsidRPr="003F03F3" w:rsidRDefault="00272E48" w:rsidP="00272E48">
            <w:pPr>
              <w:jc w:val="center"/>
            </w:pPr>
            <w:r w:rsidRPr="003F03F3">
              <w:t>***** For PRI Staff use only: ******</w:t>
            </w:r>
          </w:p>
          <w:p w14:paraId="267D89E2" w14:textId="77777777" w:rsidR="00272E48" w:rsidRPr="003F03F3" w:rsidRDefault="00272E48" w:rsidP="008C0C64"/>
          <w:p w14:paraId="267D89E3" w14:textId="77777777" w:rsidR="00272E48" w:rsidRPr="003F03F3" w:rsidRDefault="00272E48" w:rsidP="008C0C64">
            <w:r w:rsidRPr="003F03F3">
              <w:t>Are procedural/form changes required based on changes/actions approved during this meeting? (select one)</w:t>
            </w:r>
          </w:p>
          <w:p w14:paraId="267D89E4" w14:textId="77777777" w:rsidR="00272E48" w:rsidRPr="003F03F3" w:rsidRDefault="00272E48" w:rsidP="008C0C64"/>
          <w:p w14:paraId="267D89E5" w14:textId="7EDF5F87" w:rsidR="00272E48" w:rsidRPr="003F03F3" w:rsidRDefault="00272E48" w:rsidP="00866C8D">
            <w:pPr>
              <w:jc w:val="center"/>
            </w:pPr>
            <w:r w:rsidRPr="003F03F3">
              <w:t xml:space="preserve">YES*  </w:t>
            </w:r>
            <w:sdt>
              <w:sdtPr>
                <w:id w:val="-1222288452"/>
                <w14:checkbox>
                  <w14:checked w14:val="1"/>
                  <w14:checkedState w14:val="2612" w14:font="MS Gothic"/>
                  <w14:uncheckedState w14:val="2610" w14:font="MS Gothic"/>
                </w14:checkbox>
              </w:sdtPr>
              <w:sdtEndPr/>
              <w:sdtContent>
                <w:r w:rsidR="001A25A5" w:rsidRPr="003F03F3">
                  <w:rPr>
                    <w:rFonts w:ascii="MS Gothic" w:eastAsia="MS Gothic" w:hAnsi="MS Gothic" w:hint="eastAsia"/>
                  </w:rPr>
                  <w:t>☒</w:t>
                </w:r>
              </w:sdtContent>
            </w:sdt>
            <w:r w:rsidR="00866C8D" w:rsidRPr="003F03F3">
              <w:t xml:space="preserve">   </w:t>
            </w:r>
            <w:r w:rsidRPr="003F03F3">
              <w:t xml:space="preserve">NO  </w:t>
            </w:r>
            <w:sdt>
              <w:sdtPr>
                <w:id w:val="-1111664188"/>
                <w14:checkbox>
                  <w14:checked w14:val="0"/>
                  <w14:checkedState w14:val="2612" w14:font="MS Gothic"/>
                  <w14:uncheckedState w14:val="2610" w14:font="MS Gothic"/>
                </w14:checkbox>
              </w:sdtPr>
              <w:sdtEndPr/>
              <w:sdtContent>
                <w:r w:rsidR="000445F4" w:rsidRPr="003F03F3">
                  <w:rPr>
                    <w:rFonts w:ascii="MS Gothic" w:eastAsia="MS Gothic" w:hAnsi="MS Gothic" w:hint="eastAsia"/>
                  </w:rPr>
                  <w:t>☐</w:t>
                </w:r>
              </w:sdtContent>
            </w:sdt>
          </w:p>
          <w:p w14:paraId="267D89E6" w14:textId="77777777" w:rsidR="00272E48" w:rsidRPr="003F03F3" w:rsidRDefault="00272E48" w:rsidP="008C0C64"/>
          <w:p w14:paraId="267D89E7" w14:textId="77777777" w:rsidR="00272E48" w:rsidRPr="003F03F3" w:rsidRDefault="00272E48" w:rsidP="008C0C64">
            <w:r w:rsidRPr="003F03F3">
              <w:t>*If yes, the following information is required:</w:t>
            </w:r>
          </w:p>
        </w:tc>
      </w:tr>
      <w:tr w:rsidR="003F03F3" w:rsidRPr="003F03F3" w14:paraId="267D89EC" w14:textId="77777777" w:rsidTr="00272E48">
        <w:tc>
          <w:tcPr>
            <w:tcW w:w="3192" w:type="dxa"/>
            <w:shd w:val="clear" w:color="auto" w:fill="F2F2F2" w:themeFill="background1" w:themeFillShade="F2"/>
          </w:tcPr>
          <w:p w14:paraId="267D89E9" w14:textId="77777777" w:rsidR="00272E48" w:rsidRPr="003F03F3" w:rsidRDefault="00272E48" w:rsidP="008C0C64">
            <w:r w:rsidRPr="003F03F3">
              <w:t>Documents requiring revision:</w:t>
            </w:r>
          </w:p>
        </w:tc>
        <w:tc>
          <w:tcPr>
            <w:tcW w:w="3192" w:type="dxa"/>
            <w:shd w:val="clear" w:color="auto" w:fill="F2F2F2" w:themeFill="background1" w:themeFillShade="F2"/>
          </w:tcPr>
          <w:p w14:paraId="267D89EA" w14:textId="77777777" w:rsidR="00272E48" w:rsidRPr="003F03F3" w:rsidRDefault="00272E48" w:rsidP="008C0C64">
            <w:r w:rsidRPr="003F03F3">
              <w:t>Who is responsible:</w:t>
            </w:r>
          </w:p>
        </w:tc>
        <w:tc>
          <w:tcPr>
            <w:tcW w:w="3192" w:type="dxa"/>
            <w:shd w:val="clear" w:color="auto" w:fill="F2F2F2" w:themeFill="background1" w:themeFillShade="F2"/>
          </w:tcPr>
          <w:p w14:paraId="267D89EB" w14:textId="77777777" w:rsidR="00272E48" w:rsidRPr="003F03F3" w:rsidRDefault="00272E48" w:rsidP="008C0C64">
            <w:r w:rsidRPr="003F03F3">
              <w:t>Due date:</w:t>
            </w:r>
          </w:p>
        </w:tc>
      </w:tr>
      <w:tr w:rsidR="003F03F3" w:rsidRPr="003F03F3" w14:paraId="267D89F0" w14:textId="77777777" w:rsidTr="00272E48">
        <w:tc>
          <w:tcPr>
            <w:tcW w:w="3192" w:type="dxa"/>
            <w:shd w:val="clear" w:color="auto" w:fill="F2F2F2" w:themeFill="background1" w:themeFillShade="F2"/>
          </w:tcPr>
          <w:p w14:paraId="267D89ED" w14:textId="63B07509" w:rsidR="00272E48" w:rsidRPr="003F03F3" w:rsidRDefault="00201403" w:rsidP="008C0C64">
            <w:r>
              <w:t>s-frm-05</w:t>
            </w:r>
          </w:p>
        </w:tc>
        <w:tc>
          <w:tcPr>
            <w:tcW w:w="3192" w:type="dxa"/>
            <w:shd w:val="clear" w:color="auto" w:fill="F2F2F2" w:themeFill="background1" w:themeFillShade="F2"/>
          </w:tcPr>
          <w:p w14:paraId="267D89EE" w14:textId="33501035" w:rsidR="00272E48" w:rsidRPr="003F03F3" w:rsidRDefault="00201403" w:rsidP="008C0C64">
            <w:r>
              <w:t>Marcel Cuperman</w:t>
            </w:r>
          </w:p>
        </w:tc>
        <w:tc>
          <w:tcPr>
            <w:tcW w:w="3192" w:type="dxa"/>
            <w:shd w:val="clear" w:color="auto" w:fill="F2F2F2" w:themeFill="background1" w:themeFillShade="F2"/>
          </w:tcPr>
          <w:p w14:paraId="267D89EF" w14:textId="218A9B52" w:rsidR="00272E48" w:rsidRPr="003F03F3" w:rsidRDefault="00201403" w:rsidP="008C0C64">
            <w:r>
              <w:t>1-Oct-2015</w:t>
            </w:r>
          </w:p>
        </w:tc>
      </w:tr>
      <w:tr w:rsidR="003F03F3" w:rsidRPr="003F03F3" w14:paraId="267D89F4" w14:textId="77777777" w:rsidTr="00272E48">
        <w:tc>
          <w:tcPr>
            <w:tcW w:w="3192" w:type="dxa"/>
            <w:shd w:val="clear" w:color="auto" w:fill="F2F2F2" w:themeFill="background1" w:themeFillShade="F2"/>
          </w:tcPr>
          <w:p w14:paraId="267D89F1" w14:textId="307FC6EE" w:rsidR="00272E48" w:rsidRPr="003F03F3" w:rsidRDefault="00272E48" w:rsidP="008C0C64"/>
        </w:tc>
        <w:tc>
          <w:tcPr>
            <w:tcW w:w="3192" w:type="dxa"/>
            <w:shd w:val="clear" w:color="auto" w:fill="F2F2F2" w:themeFill="background1" w:themeFillShade="F2"/>
          </w:tcPr>
          <w:p w14:paraId="267D89F2" w14:textId="66F3C2A9" w:rsidR="00272E48" w:rsidRPr="003F03F3" w:rsidRDefault="00272E48" w:rsidP="008C0C64"/>
        </w:tc>
        <w:tc>
          <w:tcPr>
            <w:tcW w:w="3192" w:type="dxa"/>
            <w:shd w:val="clear" w:color="auto" w:fill="F2F2F2" w:themeFill="background1" w:themeFillShade="F2"/>
          </w:tcPr>
          <w:p w14:paraId="267D89F3" w14:textId="44B4CB9B" w:rsidR="00272E48" w:rsidRPr="003F03F3" w:rsidRDefault="00272E48" w:rsidP="008C0C64"/>
        </w:tc>
      </w:tr>
      <w:tr w:rsidR="003F03F3" w:rsidRPr="003F03F3" w14:paraId="5FB3E6F9" w14:textId="77777777" w:rsidTr="00272E48">
        <w:tc>
          <w:tcPr>
            <w:tcW w:w="3192" w:type="dxa"/>
            <w:shd w:val="clear" w:color="auto" w:fill="F2F2F2" w:themeFill="background1" w:themeFillShade="F2"/>
          </w:tcPr>
          <w:p w14:paraId="74D593A3" w14:textId="1CDEE58B" w:rsidR="00C91008" w:rsidRPr="003F03F3" w:rsidRDefault="00C91008" w:rsidP="008C0C64"/>
        </w:tc>
        <w:tc>
          <w:tcPr>
            <w:tcW w:w="3192" w:type="dxa"/>
            <w:shd w:val="clear" w:color="auto" w:fill="F2F2F2" w:themeFill="background1" w:themeFillShade="F2"/>
          </w:tcPr>
          <w:p w14:paraId="408DCF79" w14:textId="50A31EBC" w:rsidR="00C91008" w:rsidRPr="003F03F3" w:rsidRDefault="00C91008" w:rsidP="008C0C64"/>
        </w:tc>
        <w:tc>
          <w:tcPr>
            <w:tcW w:w="3192" w:type="dxa"/>
            <w:shd w:val="clear" w:color="auto" w:fill="F2F2F2" w:themeFill="background1" w:themeFillShade="F2"/>
          </w:tcPr>
          <w:p w14:paraId="1B5D2728" w14:textId="30FF63C4" w:rsidR="00C91008" w:rsidRPr="003F03F3" w:rsidRDefault="00C91008" w:rsidP="008C0C64"/>
        </w:tc>
      </w:tr>
      <w:tr w:rsidR="003F03F3" w:rsidRPr="003F03F3" w14:paraId="5823D4A1" w14:textId="77777777" w:rsidTr="00272E48">
        <w:tc>
          <w:tcPr>
            <w:tcW w:w="3192" w:type="dxa"/>
            <w:shd w:val="clear" w:color="auto" w:fill="F2F2F2" w:themeFill="background1" w:themeFillShade="F2"/>
          </w:tcPr>
          <w:p w14:paraId="0A56138D" w14:textId="73E160BC" w:rsidR="00C91008" w:rsidRPr="003F03F3" w:rsidRDefault="00C91008" w:rsidP="008C0C64"/>
        </w:tc>
        <w:tc>
          <w:tcPr>
            <w:tcW w:w="3192" w:type="dxa"/>
            <w:shd w:val="clear" w:color="auto" w:fill="F2F2F2" w:themeFill="background1" w:themeFillShade="F2"/>
          </w:tcPr>
          <w:p w14:paraId="2338AD2A" w14:textId="3185C4F3" w:rsidR="00C91008" w:rsidRPr="003F03F3" w:rsidRDefault="00C91008" w:rsidP="008C0C64"/>
        </w:tc>
        <w:tc>
          <w:tcPr>
            <w:tcW w:w="3192" w:type="dxa"/>
            <w:shd w:val="clear" w:color="auto" w:fill="F2F2F2" w:themeFill="background1" w:themeFillShade="F2"/>
          </w:tcPr>
          <w:p w14:paraId="5057ECCA" w14:textId="3A0A204C" w:rsidR="00C91008" w:rsidRPr="003F03F3" w:rsidRDefault="00C91008" w:rsidP="008C0C64"/>
        </w:tc>
      </w:tr>
      <w:tr w:rsidR="003F03F3" w:rsidRPr="003F03F3" w14:paraId="5F1F0BB5" w14:textId="77777777" w:rsidTr="00272E48">
        <w:tc>
          <w:tcPr>
            <w:tcW w:w="3192" w:type="dxa"/>
            <w:shd w:val="clear" w:color="auto" w:fill="F2F2F2" w:themeFill="background1" w:themeFillShade="F2"/>
          </w:tcPr>
          <w:p w14:paraId="63B02214" w14:textId="232444ED" w:rsidR="00C91008" w:rsidRPr="003F03F3" w:rsidRDefault="00C91008" w:rsidP="008C0C64"/>
        </w:tc>
        <w:tc>
          <w:tcPr>
            <w:tcW w:w="3192" w:type="dxa"/>
            <w:shd w:val="clear" w:color="auto" w:fill="F2F2F2" w:themeFill="background1" w:themeFillShade="F2"/>
          </w:tcPr>
          <w:p w14:paraId="77184948" w14:textId="161AF48B" w:rsidR="00C91008" w:rsidRPr="003F03F3" w:rsidRDefault="00C91008" w:rsidP="008C0C64"/>
        </w:tc>
        <w:tc>
          <w:tcPr>
            <w:tcW w:w="3192" w:type="dxa"/>
            <w:shd w:val="clear" w:color="auto" w:fill="F2F2F2" w:themeFill="background1" w:themeFillShade="F2"/>
          </w:tcPr>
          <w:p w14:paraId="79C03E32" w14:textId="284910EC" w:rsidR="00C91008" w:rsidRPr="003F03F3" w:rsidDel="00C91008" w:rsidRDefault="00C91008" w:rsidP="008C0C64"/>
        </w:tc>
      </w:tr>
      <w:tr w:rsidR="003F03F3" w:rsidRPr="003F03F3" w14:paraId="452F246B" w14:textId="77777777" w:rsidTr="00272E48">
        <w:tc>
          <w:tcPr>
            <w:tcW w:w="3192" w:type="dxa"/>
            <w:shd w:val="clear" w:color="auto" w:fill="F2F2F2" w:themeFill="background1" w:themeFillShade="F2"/>
          </w:tcPr>
          <w:p w14:paraId="13306107" w14:textId="7CBBF2FB" w:rsidR="00C91008" w:rsidRPr="003F03F3" w:rsidRDefault="00C91008" w:rsidP="008C0C64"/>
        </w:tc>
        <w:tc>
          <w:tcPr>
            <w:tcW w:w="3192" w:type="dxa"/>
            <w:shd w:val="clear" w:color="auto" w:fill="F2F2F2" w:themeFill="background1" w:themeFillShade="F2"/>
          </w:tcPr>
          <w:p w14:paraId="42070DBA" w14:textId="3F10A5F8" w:rsidR="00C91008" w:rsidRPr="003F03F3" w:rsidRDefault="00C91008" w:rsidP="008C0C64"/>
        </w:tc>
        <w:tc>
          <w:tcPr>
            <w:tcW w:w="3192" w:type="dxa"/>
            <w:shd w:val="clear" w:color="auto" w:fill="F2F2F2" w:themeFill="background1" w:themeFillShade="F2"/>
          </w:tcPr>
          <w:p w14:paraId="23A67DA7" w14:textId="4174F610" w:rsidR="00C91008" w:rsidRPr="003F03F3" w:rsidRDefault="00C91008" w:rsidP="008C0C64"/>
        </w:tc>
      </w:tr>
    </w:tbl>
    <w:p w14:paraId="267D89F5" w14:textId="77777777" w:rsidR="00FA0B5E" w:rsidRPr="003F03F3" w:rsidRDefault="00FA0B5E" w:rsidP="00FA0B5E"/>
    <w:p w14:paraId="267D89FD" w14:textId="018E34C8" w:rsidR="008C0C64" w:rsidRPr="003F03F3" w:rsidRDefault="008C0C64" w:rsidP="00E85C8D">
      <w:pPr>
        <w:pStyle w:val="Body"/>
        <w:ind w:left="0"/>
      </w:pPr>
    </w:p>
    <w:sectPr w:rsidR="008C0C64" w:rsidRPr="003F03F3" w:rsidSect="00866C8D">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65A9C" w14:textId="77777777" w:rsidR="00385B89" w:rsidRDefault="00385B89" w:rsidP="00FC3F1E">
      <w:pPr>
        <w:spacing w:after="0"/>
      </w:pPr>
      <w:r>
        <w:separator/>
      </w:r>
    </w:p>
  </w:endnote>
  <w:endnote w:type="continuationSeparator" w:id="0">
    <w:p w14:paraId="2DB3470F" w14:textId="77777777" w:rsidR="00385B89" w:rsidRDefault="00385B89"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A6B26" w14:textId="77777777" w:rsidR="00B56630" w:rsidRDefault="00B56630" w:rsidP="00937555">
    <w:pPr>
      <w:pStyle w:val="Footer"/>
      <w:jc w:val="center"/>
    </w:pPr>
  </w:p>
  <w:p w14:paraId="364E9F62" w14:textId="0145318C" w:rsidR="00B56630" w:rsidRDefault="00B56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40234" w14:textId="77777777" w:rsidR="00B56630" w:rsidRDefault="00B56630" w:rsidP="00937555">
    <w:pPr>
      <w:pStyle w:val="Footer"/>
      <w:jc w:val="center"/>
    </w:pPr>
  </w:p>
  <w:p w14:paraId="14432DBC" w14:textId="703E4402" w:rsidR="00B56630" w:rsidRDefault="00B566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16CAC" w14:textId="77777777" w:rsidR="00B56630" w:rsidRDefault="00B56630" w:rsidP="00937555">
    <w:pPr>
      <w:pStyle w:val="Footer"/>
      <w:jc w:val="center"/>
    </w:pPr>
  </w:p>
  <w:p w14:paraId="56BF421D" w14:textId="02582EA0" w:rsidR="00B56630" w:rsidRDefault="00B56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48241" w14:textId="77777777" w:rsidR="00385B89" w:rsidRDefault="00385B89" w:rsidP="00FC3F1E">
      <w:pPr>
        <w:spacing w:after="0"/>
      </w:pPr>
      <w:r>
        <w:separator/>
      </w:r>
    </w:p>
  </w:footnote>
  <w:footnote w:type="continuationSeparator" w:id="0">
    <w:p w14:paraId="62748776" w14:textId="77777777" w:rsidR="00385B89" w:rsidRDefault="00385B89" w:rsidP="00FC3F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7EC4A" w14:textId="77777777" w:rsidR="00B56630" w:rsidRDefault="00B56630" w:rsidP="00937555">
    <w:pPr>
      <w:pStyle w:val="Header"/>
      <w:jc w:val="center"/>
    </w:pPr>
  </w:p>
  <w:p w14:paraId="267D8A02" w14:textId="0A768278" w:rsidR="00B56630" w:rsidRDefault="00927620">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0429"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9E7EC" w14:textId="77777777" w:rsidR="00B56630" w:rsidRDefault="00B56630" w:rsidP="00937555">
    <w:pPr>
      <w:pStyle w:val="Header"/>
      <w:jc w:val="center"/>
    </w:pPr>
  </w:p>
  <w:p w14:paraId="267D8A03" w14:textId="21CE7276" w:rsidR="00B56630" w:rsidRDefault="00B56630">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927620">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0430"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t>HEAT TREATING</w:t>
    </w:r>
  </w:p>
  <w:p w14:paraId="267D8A04" w14:textId="2D3E49AA" w:rsidR="00B56630" w:rsidRDefault="00B56630">
    <w:pPr>
      <w:pStyle w:val="Header"/>
    </w:pPr>
    <w:r>
      <w:t>JUNE 2015</w:t>
    </w:r>
  </w:p>
  <w:p w14:paraId="267D8A05" w14:textId="2296B20F" w:rsidR="00B56630" w:rsidRDefault="00B56630">
    <w:pPr>
      <w:pStyle w:val="Header"/>
    </w:pPr>
    <w:r>
      <w:t>CONFIRMED</w:t>
    </w:r>
  </w:p>
  <w:p w14:paraId="267D8A06" w14:textId="77777777" w:rsidR="00B56630" w:rsidRDefault="00B566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72047" w14:textId="77777777" w:rsidR="00B56630" w:rsidRDefault="00B56630" w:rsidP="00937555">
    <w:pPr>
      <w:pStyle w:val="Header"/>
      <w:jc w:val="center"/>
    </w:pPr>
  </w:p>
  <w:p w14:paraId="267D8A07" w14:textId="39F683B2" w:rsidR="00B56630" w:rsidRDefault="00927620">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0428"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D8D"/>
    <w:multiLevelType w:val="hybridMultilevel"/>
    <w:tmpl w:val="00E82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427FF4"/>
    <w:multiLevelType w:val="hybridMultilevel"/>
    <w:tmpl w:val="0D168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9A6BC6"/>
    <w:multiLevelType w:val="hybridMultilevel"/>
    <w:tmpl w:val="9604B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5F7711"/>
    <w:multiLevelType w:val="multilevel"/>
    <w:tmpl w:val="C1C4033A"/>
    <w:lvl w:ilvl="0">
      <w:start w:val="1"/>
      <w:numFmt w:val="decimal"/>
      <w:pStyle w:val="Heading1"/>
      <w:lvlText w:val="%1.0"/>
      <w:lvlJc w:val="left"/>
      <w:pPr>
        <w:tabs>
          <w:tab w:val="num" w:pos="4950"/>
        </w:tabs>
        <w:ind w:left="495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0"/>
        </w:tabs>
        <w:ind w:left="39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4">
    <w:nsid w:val="44F10792"/>
    <w:multiLevelType w:val="hybridMultilevel"/>
    <w:tmpl w:val="268AD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294522"/>
    <w:multiLevelType w:val="hybridMultilevel"/>
    <w:tmpl w:val="EC40F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3E170F"/>
    <w:multiLevelType w:val="hybridMultilevel"/>
    <w:tmpl w:val="9EEE7A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D042833"/>
    <w:multiLevelType w:val="hybridMultilevel"/>
    <w:tmpl w:val="B5587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7945732"/>
    <w:multiLevelType w:val="hybridMultilevel"/>
    <w:tmpl w:val="BEFA0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11C199A"/>
    <w:multiLevelType w:val="hybridMultilevel"/>
    <w:tmpl w:val="89089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767A01"/>
    <w:multiLevelType w:val="hybridMultilevel"/>
    <w:tmpl w:val="A82E7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60465C"/>
    <w:multiLevelType w:val="hybridMultilevel"/>
    <w:tmpl w:val="D436A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10"/>
  </w:num>
  <w:num w:numId="6">
    <w:abstractNumId w:val="1"/>
  </w:num>
  <w:num w:numId="7">
    <w:abstractNumId w:val="2"/>
  </w:num>
  <w:num w:numId="8">
    <w:abstractNumId w:val="11"/>
  </w:num>
  <w:num w:numId="9">
    <w:abstractNumId w:val="12"/>
  </w:num>
  <w:num w:numId="10">
    <w:abstractNumId w:val="8"/>
  </w:num>
  <w:num w:numId="11">
    <w:abstractNumId w:val="4"/>
  </w:num>
  <w:num w:numId="12">
    <w:abstractNumId w:val="5"/>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5E"/>
    <w:rsid w:val="00007C51"/>
    <w:rsid w:val="00011EA4"/>
    <w:rsid w:val="000150F5"/>
    <w:rsid w:val="000237E4"/>
    <w:rsid w:val="00033211"/>
    <w:rsid w:val="00035AAD"/>
    <w:rsid w:val="000374BC"/>
    <w:rsid w:val="00042D87"/>
    <w:rsid w:val="000445F4"/>
    <w:rsid w:val="000573BF"/>
    <w:rsid w:val="00060C28"/>
    <w:rsid w:val="00062EE8"/>
    <w:rsid w:val="00063461"/>
    <w:rsid w:val="000657AD"/>
    <w:rsid w:val="00066667"/>
    <w:rsid w:val="00073189"/>
    <w:rsid w:val="00080D26"/>
    <w:rsid w:val="00082E96"/>
    <w:rsid w:val="00094FE2"/>
    <w:rsid w:val="000A02C2"/>
    <w:rsid w:val="000B083F"/>
    <w:rsid w:val="000B0A7E"/>
    <w:rsid w:val="000B0A99"/>
    <w:rsid w:val="000B11DE"/>
    <w:rsid w:val="000C3981"/>
    <w:rsid w:val="000C53B7"/>
    <w:rsid w:val="000C6AF7"/>
    <w:rsid w:val="000D03D7"/>
    <w:rsid w:val="000D34CB"/>
    <w:rsid w:val="000D3594"/>
    <w:rsid w:val="000D4B48"/>
    <w:rsid w:val="0010202B"/>
    <w:rsid w:val="0010346D"/>
    <w:rsid w:val="00120455"/>
    <w:rsid w:val="00121AC7"/>
    <w:rsid w:val="0012238B"/>
    <w:rsid w:val="00124568"/>
    <w:rsid w:val="001250E6"/>
    <w:rsid w:val="0013267C"/>
    <w:rsid w:val="00133B45"/>
    <w:rsid w:val="00136A86"/>
    <w:rsid w:val="0014343D"/>
    <w:rsid w:val="001653D4"/>
    <w:rsid w:val="00166E94"/>
    <w:rsid w:val="00177B34"/>
    <w:rsid w:val="00194B02"/>
    <w:rsid w:val="001A1215"/>
    <w:rsid w:val="001A25A5"/>
    <w:rsid w:val="001B2240"/>
    <w:rsid w:val="001C1EB0"/>
    <w:rsid w:val="001C3CE9"/>
    <w:rsid w:val="001C3E36"/>
    <w:rsid w:val="001D388D"/>
    <w:rsid w:val="001D503A"/>
    <w:rsid w:val="001E0B72"/>
    <w:rsid w:val="001E56A2"/>
    <w:rsid w:val="001F0D88"/>
    <w:rsid w:val="001F4284"/>
    <w:rsid w:val="0020034D"/>
    <w:rsid w:val="00201403"/>
    <w:rsid w:val="00201930"/>
    <w:rsid w:val="002023F4"/>
    <w:rsid w:val="002143AD"/>
    <w:rsid w:val="00215024"/>
    <w:rsid w:val="00224279"/>
    <w:rsid w:val="002266B7"/>
    <w:rsid w:val="00227636"/>
    <w:rsid w:val="00231248"/>
    <w:rsid w:val="00232308"/>
    <w:rsid w:val="00236633"/>
    <w:rsid w:val="00236807"/>
    <w:rsid w:val="0023708A"/>
    <w:rsid w:val="00242A81"/>
    <w:rsid w:val="00245A1C"/>
    <w:rsid w:val="002509C2"/>
    <w:rsid w:val="00250A9B"/>
    <w:rsid w:val="00250C53"/>
    <w:rsid w:val="002529C7"/>
    <w:rsid w:val="002617AD"/>
    <w:rsid w:val="0026308C"/>
    <w:rsid w:val="00272E48"/>
    <w:rsid w:val="00284747"/>
    <w:rsid w:val="0029775E"/>
    <w:rsid w:val="002B6058"/>
    <w:rsid w:val="002C2B98"/>
    <w:rsid w:val="002C37CD"/>
    <w:rsid w:val="002D4BD3"/>
    <w:rsid w:val="002E214C"/>
    <w:rsid w:val="002E33A3"/>
    <w:rsid w:val="002F1548"/>
    <w:rsid w:val="002F26B2"/>
    <w:rsid w:val="003019CA"/>
    <w:rsid w:val="003077B7"/>
    <w:rsid w:val="00310794"/>
    <w:rsid w:val="003110EA"/>
    <w:rsid w:val="00325E34"/>
    <w:rsid w:val="00331D2C"/>
    <w:rsid w:val="00333D1B"/>
    <w:rsid w:val="0033556F"/>
    <w:rsid w:val="00350D25"/>
    <w:rsid w:val="00357078"/>
    <w:rsid w:val="003612F6"/>
    <w:rsid w:val="00361EA5"/>
    <w:rsid w:val="00370D5B"/>
    <w:rsid w:val="00371F60"/>
    <w:rsid w:val="003818DC"/>
    <w:rsid w:val="00381BF5"/>
    <w:rsid w:val="00385797"/>
    <w:rsid w:val="00385B89"/>
    <w:rsid w:val="003867B1"/>
    <w:rsid w:val="00390AA8"/>
    <w:rsid w:val="003A1746"/>
    <w:rsid w:val="003B1265"/>
    <w:rsid w:val="003B5FCD"/>
    <w:rsid w:val="003B719E"/>
    <w:rsid w:val="003D0203"/>
    <w:rsid w:val="003D0896"/>
    <w:rsid w:val="003F02E7"/>
    <w:rsid w:val="003F03F3"/>
    <w:rsid w:val="003F3B6B"/>
    <w:rsid w:val="003F711A"/>
    <w:rsid w:val="00400694"/>
    <w:rsid w:val="004020DF"/>
    <w:rsid w:val="00402884"/>
    <w:rsid w:val="00403E94"/>
    <w:rsid w:val="004151DA"/>
    <w:rsid w:val="00416199"/>
    <w:rsid w:val="00416367"/>
    <w:rsid w:val="00416D79"/>
    <w:rsid w:val="00417F96"/>
    <w:rsid w:val="00420B6F"/>
    <w:rsid w:val="004263FC"/>
    <w:rsid w:val="00436851"/>
    <w:rsid w:val="00444949"/>
    <w:rsid w:val="004456B2"/>
    <w:rsid w:val="0045144F"/>
    <w:rsid w:val="00457693"/>
    <w:rsid w:val="00470929"/>
    <w:rsid w:val="00471176"/>
    <w:rsid w:val="004729ED"/>
    <w:rsid w:val="0047328D"/>
    <w:rsid w:val="00483D6D"/>
    <w:rsid w:val="00486CCC"/>
    <w:rsid w:val="004A0807"/>
    <w:rsid w:val="004A3075"/>
    <w:rsid w:val="004A348E"/>
    <w:rsid w:val="004A621D"/>
    <w:rsid w:val="004B57DA"/>
    <w:rsid w:val="004B7C46"/>
    <w:rsid w:val="004C3E6B"/>
    <w:rsid w:val="004C4095"/>
    <w:rsid w:val="004D16DA"/>
    <w:rsid w:val="004D227B"/>
    <w:rsid w:val="004D2E91"/>
    <w:rsid w:val="004D5B9C"/>
    <w:rsid w:val="004D675F"/>
    <w:rsid w:val="004D7A7A"/>
    <w:rsid w:val="004E106B"/>
    <w:rsid w:val="004E178E"/>
    <w:rsid w:val="004E4CF4"/>
    <w:rsid w:val="004E635A"/>
    <w:rsid w:val="004E7965"/>
    <w:rsid w:val="004F130E"/>
    <w:rsid w:val="004F4A1F"/>
    <w:rsid w:val="004F7F8E"/>
    <w:rsid w:val="00503C83"/>
    <w:rsid w:val="005067CE"/>
    <w:rsid w:val="00506EE2"/>
    <w:rsid w:val="0051006D"/>
    <w:rsid w:val="00511115"/>
    <w:rsid w:val="00512A20"/>
    <w:rsid w:val="00514279"/>
    <w:rsid w:val="00516CBC"/>
    <w:rsid w:val="00520937"/>
    <w:rsid w:val="00521EB3"/>
    <w:rsid w:val="005240BB"/>
    <w:rsid w:val="00525862"/>
    <w:rsid w:val="005301AB"/>
    <w:rsid w:val="00540286"/>
    <w:rsid w:val="005407BF"/>
    <w:rsid w:val="00543345"/>
    <w:rsid w:val="00544DB0"/>
    <w:rsid w:val="00547FFE"/>
    <w:rsid w:val="00550BA1"/>
    <w:rsid w:val="00556F4A"/>
    <w:rsid w:val="0056621E"/>
    <w:rsid w:val="00567DDD"/>
    <w:rsid w:val="005776E6"/>
    <w:rsid w:val="0058188F"/>
    <w:rsid w:val="005B0995"/>
    <w:rsid w:val="005B0AB7"/>
    <w:rsid w:val="005B21BF"/>
    <w:rsid w:val="005B3595"/>
    <w:rsid w:val="005B52D6"/>
    <w:rsid w:val="005B5A92"/>
    <w:rsid w:val="005B618D"/>
    <w:rsid w:val="005B666E"/>
    <w:rsid w:val="005C01C1"/>
    <w:rsid w:val="005C5ACD"/>
    <w:rsid w:val="005E1BC1"/>
    <w:rsid w:val="005F296F"/>
    <w:rsid w:val="005F5D5A"/>
    <w:rsid w:val="006048DF"/>
    <w:rsid w:val="00605123"/>
    <w:rsid w:val="00607C34"/>
    <w:rsid w:val="00614BF0"/>
    <w:rsid w:val="00622085"/>
    <w:rsid w:val="00625F8D"/>
    <w:rsid w:val="00626EA5"/>
    <w:rsid w:val="006319E0"/>
    <w:rsid w:val="0063251B"/>
    <w:rsid w:val="0063301D"/>
    <w:rsid w:val="006334CB"/>
    <w:rsid w:val="00646A42"/>
    <w:rsid w:val="00650E59"/>
    <w:rsid w:val="0065471D"/>
    <w:rsid w:val="0066018D"/>
    <w:rsid w:val="0066079B"/>
    <w:rsid w:val="00663538"/>
    <w:rsid w:val="0066391B"/>
    <w:rsid w:val="00666628"/>
    <w:rsid w:val="00673E90"/>
    <w:rsid w:val="006751E7"/>
    <w:rsid w:val="00676DEA"/>
    <w:rsid w:val="00687622"/>
    <w:rsid w:val="006876DA"/>
    <w:rsid w:val="00693DCF"/>
    <w:rsid w:val="00695EF9"/>
    <w:rsid w:val="006A6A73"/>
    <w:rsid w:val="006B383C"/>
    <w:rsid w:val="006B4616"/>
    <w:rsid w:val="006B5E29"/>
    <w:rsid w:val="006C0A8F"/>
    <w:rsid w:val="006D1D96"/>
    <w:rsid w:val="006D7ACF"/>
    <w:rsid w:val="006E3A2B"/>
    <w:rsid w:val="006E63B9"/>
    <w:rsid w:val="006F735C"/>
    <w:rsid w:val="00705A15"/>
    <w:rsid w:val="0070660B"/>
    <w:rsid w:val="00726AC7"/>
    <w:rsid w:val="0072739C"/>
    <w:rsid w:val="00734FE6"/>
    <w:rsid w:val="007361F6"/>
    <w:rsid w:val="00737A64"/>
    <w:rsid w:val="00744CB3"/>
    <w:rsid w:val="0074707B"/>
    <w:rsid w:val="00747CE0"/>
    <w:rsid w:val="007508EB"/>
    <w:rsid w:val="00756AAB"/>
    <w:rsid w:val="00760FA3"/>
    <w:rsid w:val="007622ED"/>
    <w:rsid w:val="00771000"/>
    <w:rsid w:val="0077507F"/>
    <w:rsid w:val="00791341"/>
    <w:rsid w:val="00796B75"/>
    <w:rsid w:val="007A304C"/>
    <w:rsid w:val="007B19D6"/>
    <w:rsid w:val="007C0F7B"/>
    <w:rsid w:val="007C1231"/>
    <w:rsid w:val="007D7046"/>
    <w:rsid w:val="007E38C0"/>
    <w:rsid w:val="007E5AEC"/>
    <w:rsid w:val="007E65D6"/>
    <w:rsid w:val="007F1F33"/>
    <w:rsid w:val="007F5327"/>
    <w:rsid w:val="007F7E08"/>
    <w:rsid w:val="00801856"/>
    <w:rsid w:val="008034B7"/>
    <w:rsid w:val="0080579D"/>
    <w:rsid w:val="0081506C"/>
    <w:rsid w:val="00825E01"/>
    <w:rsid w:val="00826153"/>
    <w:rsid w:val="008266CE"/>
    <w:rsid w:val="008270E3"/>
    <w:rsid w:val="008336F2"/>
    <w:rsid w:val="00834B71"/>
    <w:rsid w:val="0083502B"/>
    <w:rsid w:val="00844710"/>
    <w:rsid w:val="00857147"/>
    <w:rsid w:val="008571BC"/>
    <w:rsid w:val="00861824"/>
    <w:rsid w:val="0086188C"/>
    <w:rsid w:val="00866C8D"/>
    <w:rsid w:val="00870A5C"/>
    <w:rsid w:val="00884858"/>
    <w:rsid w:val="00884D67"/>
    <w:rsid w:val="008956F1"/>
    <w:rsid w:val="00897AEB"/>
    <w:rsid w:val="008A3C99"/>
    <w:rsid w:val="008A6F71"/>
    <w:rsid w:val="008C0C64"/>
    <w:rsid w:val="008D03AA"/>
    <w:rsid w:val="008D10B0"/>
    <w:rsid w:val="008D31DC"/>
    <w:rsid w:val="008E28BE"/>
    <w:rsid w:val="008E3FC3"/>
    <w:rsid w:val="008F5721"/>
    <w:rsid w:val="00912EBD"/>
    <w:rsid w:val="00912F52"/>
    <w:rsid w:val="00916BF9"/>
    <w:rsid w:val="009201D8"/>
    <w:rsid w:val="00926626"/>
    <w:rsid w:val="00927620"/>
    <w:rsid w:val="00932664"/>
    <w:rsid w:val="00937555"/>
    <w:rsid w:val="00940EA7"/>
    <w:rsid w:val="00941BB1"/>
    <w:rsid w:val="009434A2"/>
    <w:rsid w:val="009633E1"/>
    <w:rsid w:val="00964A28"/>
    <w:rsid w:val="00971984"/>
    <w:rsid w:val="0098087F"/>
    <w:rsid w:val="0098360B"/>
    <w:rsid w:val="009A38C7"/>
    <w:rsid w:val="009B2795"/>
    <w:rsid w:val="009B7A8A"/>
    <w:rsid w:val="009C6D2C"/>
    <w:rsid w:val="009D27AE"/>
    <w:rsid w:val="009E2C16"/>
    <w:rsid w:val="009E529A"/>
    <w:rsid w:val="009F7866"/>
    <w:rsid w:val="00A01EEA"/>
    <w:rsid w:val="00A07884"/>
    <w:rsid w:val="00A079EA"/>
    <w:rsid w:val="00A13E3B"/>
    <w:rsid w:val="00A23A5F"/>
    <w:rsid w:val="00A24C89"/>
    <w:rsid w:val="00A336B2"/>
    <w:rsid w:val="00A368EE"/>
    <w:rsid w:val="00A535C3"/>
    <w:rsid w:val="00A6257E"/>
    <w:rsid w:val="00A7193F"/>
    <w:rsid w:val="00A84319"/>
    <w:rsid w:val="00A87427"/>
    <w:rsid w:val="00A9425A"/>
    <w:rsid w:val="00A972D9"/>
    <w:rsid w:val="00AA5AAC"/>
    <w:rsid w:val="00AA5EF4"/>
    <w:rsid w:val="00AB01C7"/>
    <w:rsid w:val="00AB14D3"/>
    <w:rsid w:val="00AB15D9"/>
    <w:rsid w:val="00AB2552"/>
    <w:rsid w:val="00AB5E65"/>
    <w:rsid w:val="00AB7128"/>
    <w:rsid w:val="00AB72DD"/>
    <w:rsid w:val="00AC27A6"/>
    <w:rsid w:val="00AC441A"/>
    <w:rsid w:val="00AD0C59"/>
    <w:rsid w:val="00AD758B"/>
    <w:rsid w:val="00AE3389"/>
    <w:rsid w:val="00AF1C6E"/>
    <w:rsid w:val="00AF631D"/>
    <w:rsid w:val="00B143EF"/>
    <w:rsid w:val="00B15CAA"/>
    <w:rsid w:val="00B1669E"/>
    <w:rsid w:val="00B35203"/>
    <w:rsid w:val="00B3575F"/>
    <w:rsid w:val="00B35F0C"/>
    <w:rsid w:val="00B3633D"/>
    <w:rsid w:val="00B373D7"/>
    <w:rsid w:val="00B40532"/>
    <w:rsid w:val="00B44D26"/>
    <w:rsid w:val="00B452D7"/>
    <w:rsid w:val="00B45C26"/>
    <w:rsid w:val="00B513F4"/>
    <w:rsid w:val="00B546A6"/>
    <w:rsid w:val="00B560FA"/>
    <w:rsid w:val="00B56630"/>
    <w:rsid w:val="00B57678"/>
    <w:rsid w:val="00B648D8"/>
    <w:rsid w:val="00B66994"/>
    <w:rsid w:val="00B76F37"/>
    <w:rsid w:val="00B8375B"/>
    <w:rsid w:val="00B950B7"/>
    <w:rsid w:val="00B95903"/>
    <w:rsid w:val="00BA2AA6"/>
    <w:rsid w:val="00BA4EE5"/>
    <w:rsid w:val="00BA7F5F"/>
    <w:rsid w:val="00BB1C97"/>
    <w:rsid w:val="00BB1F62"/>
    <w:rsid w:val="00BB4081"/>
    <w:rsid w:val="00BB418C"/>
    <w:rsid w:val="00BC5716"/>
    <w:rsid w:val="00BD504C"/>
    <w:rsid w:val="00BE095D"/>
    <w:rsid w:val="00BE1816"/>
    <w:rsid w:val="00BE288D"/>
    <w:rsid w:val="00BF1509"/>
    <w:rsid w:val="00BF5182"/>
    <w:rsid w:val="00BF72DF"/>
    <w:rsid w:val="00BF74CA"/>
    <w:rsid w:val="00BF762B"/>
    <w:rsid w:val="00C0313D"/>
    <w:rsid w:val="00C04687"/>
    <w:rsid w:val="00C10ADD"/>
    <w:rsid w:val="00C1239F"/>
    <w:rsid w:val="00C12739"/>
    <w:rsid w:val="00C12FD9"/>
    <w:rsid w:val="00C207F7"/>
    <w:rsid w:val="00C253B9"/>
    <w:rsid w:val="00C26FAD"/>
    <w:rsid w:val="00C33F82"/>
    <w:rsid w:val="00C576C6"/>
    <w:rsid w:val="00C62547"/>
    <w:rsid w:val="00C732A8"/>
    <w:rsid w:val="00C7478F"/>
    <w:rsid w:val="00C7601A"/>
    <w:rsid w:val="00C77310"/>
    <w:rsid w:val="00C80420"/>
    <w:rsid w:val="00C80CAF"/>
    <w:rsid w:val="00C8378D"/>
    <w:rsid w:val="00C91008"/>
    <w:rsid w:val="00CA3557"/>
    <w:rsid w:val="00CC07CE"/>
    <w:rsid w:val="00CC15D5"/>
    <w:rsid w:val="00CC4718"/>
    <w:rsid w:val="00CD3E62"/>
    <w:rsid w:val="00CF6A99"/>
    <w:rsid w:val="00CF6B2C"/>
    <w:rsid w:val="00D04E87"/>
    <w:rsid w:val="00D0548D"/>
    <w:rsid w:val="00D06467"/>
    <w:rsid w:val="00D142A6"/>
    <w:rsid w:val="00D2396F"/>
    <w:rsid w:val="00D25EF0"/>
    <w:rsid w:val="00D30054"/>
    <w:rsid w:val="00D306E7"/>
    <w:rsid w:val="00D312C6"/>
    <w:rsid w:val="00D4128C"/>
    <w:rsid w:val="00D465CD"/>
    <w:rsid w:val="00D472DD"/>
    <w:rsid w:val="00D50F7F"/>
    <w:rsid w:val="00D81262"/>
    <w:rsid w:val="00D83592"/>
    <w:rsid w:val="00D862D7"/>
    <w:rsid w:val="00D91590"/>
    <w:rsid w:val="00DB41F5"/>
    <w:rsid w:val="00DB7A5F"/>
    <w:rsid w:val="00DC32AC"/>
    <w:rsid w:val="00DD7E92"/>
    <w:rsid w:val="00DE0448"/>
    <w:rsid w:val="00DE7934"/>
    <w:rsid w:val="00DF00D7"/>
    <w:rsid w:val="00DF23AB"/>
    <w:rsid w:val="00E25C8E"/>
    <w:rsid w:val="00E30C5A"/>
    <w:rsid w:val="00E51455"/>
    <w:rsid w:val="00E5366A"/>
    <w:rsid w:val="00E54331"/>
    <w:rsid w:val="00E57B67"/>
    <w:rsid w:val="00E657C5"/>
    <w:rsid w:val="00E7586A"/>
    <w:rsid w:val="00E76EC0"/>
    <w:rsid w:val="00E82F2C"/>
    <w:rsid w:val="00E830D8"/>
    <w:rsid w:val="00E85C8D"/>
    <w:rsid w:val="00E93B7D"/>
    <w:rsid w:val="00EA5BDA"/>
    <w:rsid w:val="00EB48FB"/>
    <w:rsid w:val="00EC40B2"/>
    <w:rsid w:val="00EC7118"/>
    <w:rsid w:val="00ED4D3C"/>
    <w:rsid w:val="00ED6463"/>
    <w:rsid w:val="00EE763B"/>
    <w:rsid w:val="00EF2219"/>
    <w:rsid w:val="00EF28DD"/>
    <w:rsid w:val="00EF6B1D"/>
    <w:rsid w:val="00F06DC6"/>
    <w:rsid w:val="00F10026"/>
    <w:rsid w:val="00F12788"/>
    <w:rsid w:val="00F13A35"/>
    <w:rsid w:val="00F16724"/>
    <w:rsid w:val="00F17004"/>
    <w:rsid w:val="00F20D7F"/>
    <w:rsid w:val="00F2157C"/>
    <w:rsid w:val="00F23D71"/>
    <w:rsid w:val="00F363F8"/>
    <w:rsid w:val="00F37A4E"/>
    <w:rsid w:val="00F4302F"/>
    <w:rsid w:val="00F44C9E"/>
    <w:rsid w:val="00F460CB"/>
    <w:rsid w:val="00F57371"/>
    <w:rsid w:val="00F649C3"/>
    <w:rsid w:val="00F73029"/>
    <w:rsid w:val="00F76453"/>
    <w:rsid w:val="00F925AE"/>
    <w:rsid w:val="00F941FC"/>
    <w:rsid w:val="00F9550C"/>
    <w:rsid w:val="00F9693C"/>
    <w:rsid w:val="00FA0B5E"/>
    <w:rsid w:val="00FA19EB"/>
    <w:rsid w:val="00FB241C"/>
    <w:rsid w:val="00FB583C"/>
    <w:rsid w:val="00FC01F1"/>
    <w:rsid w:val="00FC16BA"/>
    <w:rsid w:val="00FC2EA0"/>
    <w:rsid w:val="00FC3F1E"/>
    <w:rsid w:val="00FD2CD1"/>
    <w:rsid w:val="00FE11A1"/>
    <w:rsid w:val="00FF078A"/>
    <w:rsid w:val="00FF3450"/>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8270E3"/>
    <w:pPr>
      <w:keepNext/>
      <w:keepLines/>
      <w:numPr>
        <w:numId w:val="1"/>
      </w:numPr>
      <w:tabs>
        <w:tab w:val="clear" w:pos="4950"/>
      </w:tabs>
      <w:ind w:left="720"/>
      <w:outlineLvl w:val="0"/>
    </w:pPr>
    <w:rPr>
      <w:rFonts w:eastAsiaTheme="majorEastAsia" w:cstheme="majorBidi"/>
      <w:b/>
      <w:bCs/>
      <w:caps/>
      <w:szCs w:val="28"/>
    </w:rPr>
  </w:style>
  <w:style w:type="paragraph" w:styleId="Heading2">
    <w:name w:val="heading 2"/>
    <w:basedOn w:val="Normal"/>
    <w:next w:val="Body"/>
    <w:link w:val="Heading2Char"/>
    <w:unhideWhenUsed/>
    <w:qFormat/>
    <w:rsid w:val="008270E3"/>
    <w:pPr>
      <w:keepNext/>
      <w:keepLines/>
      <w:numPr>
        <w:ilvl w:val="1"/>
        <w:numId w:val="1"/>
      </w:numPr>
      <w:ind w:left="720"/>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270E3"/>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270E3"/>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rsid w:val="00866C8D"/>
    <w:rPr>
      <w:rFonts w:ascii="Arial" w:eastAsiaTheme="majorEastAsia" w:hAnsi="Arial" w:cstheme="majorBidi"/>
      <w:bCs/>
      <w:sz w:val="20"/>
    </w:rPr>
  </w:style>
  <w:style w:type="paragraph" w:styleId="ListParagraph">
    <w:name w:val="List Paragraph"/>
    <w:basedOn w:val="Normal"/>
    <w:uiPriority w:val="34"/>
    <w:qFormat/>
    <w:rsid w:val="00B45C26"/>
    <w:pPr>
      <w:tabs>
        <w:tab w:val="left" w:pos="720"/>
        <w:tab w:val="left" w:pos="2160"/>
        <w:tab w:val="left" w:pos="5040"/>
      </w:tabs>
      <w:spacing w:after="0"/>
      <w:ind w:left="720" w:hanging="432"/>
      <w:contextualSpacing/>
    </w:pPr>
    <w:rPr>
      <w:rFonts w:eastAsia="Times New Roman" w:cs="Arial"/>
      <w:b/>
      <w:bCs/>
      <w:szCs w:val="20"/>
    </w:rPr>
  </w:style>
  <w:style w:type="character" w:styleId="FollowedHyperlink">
    <w:name w:val="FollowedHyperlink"/>
    <w:basedOn w:val="DefaultParagraphFont"/>
    <w:uiPriority w:val="99"/>
    <w:semiHidden/>
    <w:unhideWhenUsed/>
    <w:rsid w:val="004A348E"/>
    <w:rPr>
      <w:color w:val="800080" w:themeColor="followedHyperlink"/>
      <w:u w:val="single"/>
    </w:rPr>
  </w:style>
  <w:style w:type="character" w:styleId="CommentReference">
    <w:name w:val="annotation reference"/>
    <w:basedOn w:val="DefaultParagraphFont"/>
    <w:uiPriority w:val="99"/>
    <w:semiHidden/>
    <w:unhideWhenUsed/>
    <w:rsid w:val="008C0C64"/>
    <w:rPr>
      <w:sz w:val="16"/>
      <w:szCs w:val="16"/>
    </w:rPr>
  </w:style>
  <w:style w:type="paragraph" w:styleId="CommentText">
    <w:name w:val="annotation text"/>
    <w:basedOn w:val="Normal"/>
    <w:link w:val="CommentTextChar"/>
    <w:uiPriority w:val="99"/>
    <w:semiHidden/>
    <w:unhideWhenUsed/>
    <w:rsid w:val="008C0C64"/>
    <w:rPr>
      <w:szCs w:val="20"/>
    </w:rPr>
  </w:style>
  <w:style w:type="character" w:customStyle="1" w:styleId="CommentTextChar">
    <w:name w:val="Comment Text Char"/>
    <w:basedOn w:val="DefaultParagraphFont"/>
    <w:link w:val="CommentText"/>
    <w:uiPriority w:val="99"/>
    <w:semiHidden/>
    <w:rsid w:val="008C0C6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0C64"/>
    <w:rPr>
      <w:b/>
      <w:bCs/>
    </w:rPr>
  </w:style>
  <w:style w:type="character" w:customStyle="1" w:styleId="CommentSubjectChar">
    <w:name w:val="Comment Subject Char"/>
    <w:basedOn w:val="CommentTextChar"/>
    <w:link w:val="CommentSubject"/>
    <w:uiPriority w:val="99"/>
    <w:semiHidden/>
    <w:rsid w:val="008C0C64"/>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8270E3"/>
    <w:pPr>
      <w:keepNext/>
      <w:keepLines/>
      <w:numPr>
        <w:numId w:val="1"/>
      </w:numPr>
      <w:tabs>
        <w:tab w:val="clear" w:pos="4950"/>
      </w:tabs>
      <w:ind w:left="720"/>
      <w:outlineLvl w:val="0"/>
    </w:pPr>
    <w:rPr>
      <w:rFonts w:eastAsiaTheme="majorEastAsia" w:cstheme="majorBidi"/>
      <w:b/>
      <w:bCs/>
      <w:caps/>
      <w:szCs w:val="28"/>
    </w:rPr>
  </w:style>
  <w:style w:type="paragraph" w:styleId="Heading2">
    <w:name w:val="heading 2"/>
    <w:basedOn w:val="Normal"/>
    <w:next w:val="Body"/>
    <w:link w:val="Heading2Char"/>
    <w:unhideWhenUsed/>
    <w:qFormat/>
    <w:rsid w:val="008270E3"/>
    <w:pPr>
      <w:keepNext/>
      <w:keepLines/>
      <w:numPr>
        <w:ilvl w:val="1"/>
        <w:numId w:val="1"/>
      </w:numPr>
      <w:ind w:left="720"/>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270E3"/>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270E3"/>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rsid w:val="00866C8D"/>
    <w:rPr>
      <w:rFonts w:ascii="Arial" w:eastAsiaTheme="majorEastAsia" w:hAnsi="Arial" w:cstheme="majorBidi"/>
      <w:bCs/>
      <w:sz w:val="20"/>
    </w:rPr>
  </w:style>
  <w:style w:type="paragraph" w:styleId="ListParagraph">
    <w:name w:val="List Paragraph"/>
    <w:basedOn w:val="Normal"/>
    <w:uiPriority w:val="34"/>
    <w:qFormat/>
    <w:rsid w:val="00B45C26"/>
    <w:pPr>
      <w:tabs>
        <w:tab w:val="left" w:pos="720"/>
        <w:tab w:val="left" w:pos="2160"/>
        <w:tab w:val="left" w:pos="5040"/>
      </w:tabs>
      <w:spacing w:after="0"/>
      <w:ind w:left="720" w:hanging="432"/>
      <w:contextualSpacing/>
    </w:pPr>
    <w:rPr>
      <w:rFonts w:eastAsia="Times New Roman" w:cs="Arial"/>
      <w:b/>
      <w:bCs/>
      <w:szCs w:val="20"/>
    </w:rPr>
  </w:style>
  <w:style w:type="character" w:styleId="FollowedHyperlink">
    <w:name w:val="FollowedHyperlink"/>
    <w:basedOn w:val="DefaultParagraphFont"/>
    <w:uiPriority w:val="99"/>
    <w:semiHidden/>
    <w:unhideWhenUsed/>
    <w:rsid w:val="004A348E"/>
    <w:rPr>
      <w:color w:val="800080" w:themeColor="followedHyperlink"/>
      <w:u w:val="single"/>
    </w:rPr>
  </w:style>
  <w:style w:type="character" w:styleId="CommentReference">
    <w:name w:val="annotation reference"/>
    <w:basedOn w:val="DefaultParagraphFont"/>
    <w:uiPriority w:val="99"/>
    <w:semiHidden/>
    <w:unhideWhenUsed/>
    <w:rsid w:val="008C0C64"/>
    <w:rPr>
      <w:sz w:val="16"/>
      <w:szCs w:val="16"/>
    </w:rPr>
  </w:style>
  <w:style w:type="paragraph" w:styleId="CommentText">
    <w:name w:val="annotation text"/>
    <w:basedOn w:val="Normal"/>
    <w:link w:val="CommentTextChar"/>
    <w:uiPriority w:val="99"/>
    <w:semiHidden/>
    <w:unhideWhenUsed/>
    <w:rsid w:val="008C0C64"/>
    <w:rPr>
      <w:szCs w:val="20"/>
    </w:rPr>
  </w:style>
  <w:style w:type="character" w:customStyle="1" w:styleId="CommentTextChar">
    <w:name w:val="Comment Text Char"/>
    <w:basedOn w:val="DefaultParagraphFont"/>
    <w:link w:val="CommentText"/>
    <w:uiPriority w:val="99"/>
    <w:semiHidden/>
    <w:rsid w:val="008C0C6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0C64"/>
    <w:rPr>
      <w:b/>
      <w:bCs/>
    </w:rPr>
  </w:style>
  <w:style w:type="character" w:customStyle="1" w:styleId="CommentSubjectChar">
    <w:name w:val="Comment Subject Char"/>
    <w:basedOn w:val="CommentTextChar"/>
    <w:link w:val="CommentSubject"/>
    <w:uiPriority w:val="99"/>
    <w:semiHidden/>
    <w:rsid w:val="008C0C6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771297">
      <w:bodyDiv w:val="1"/>
      <w:marLeft w:val="0"/>
      <w:marRight w:val="0"/>
      <w:marTop w:val="0"/>
      <w:marBottom w:val="0"/>
      <w:divBdr>
        <w:top w:val="none" w:sz="0" w:space="0" w:color="auto"/>
        <w:left w:val="none" w:sz="0" w:space="0" w:color="auto"/>
        <w:bottom w:val="none" w:sz="0" w:space="0" w:color="auto"/>
        <w:right w:val="none" w:sz="0" w:space="0" w:color="auto"/>
      </w:divBdr>
    </w:div>
    <w:div w:id="892810042">
      <w:bodyDiv w:val="1"/>
      <w:marLeft w:val="0"/>
      <w:marRight w:val="0"/>
      <w:marTop w:val="0"/>
      <w:marBottom w:val="0"/>
      <w:divBdr>
        <w:top w:val="none" w:sz="0" w:space="0" w:color="auto"/>
        <w:left w:val="none" w:sz="0" w:space="0" w:color="auto"/>
        <w:bottom w:val="none" w:sz="0" w:space="0" w:color="auto"/>
        <w:right w:val="none" w:sz="0" w:space="0" w:color="auto"/>
      </w:divBdr>
    </w:div>
    <w:div w:id="1083524012">
      <w:bodyDiv w:val="1"/>
      <w:marLeft w:val="0"/>
      <w:marRight w:val="0"/>
      <w:marTop w:val="0"/>
      <w:marBottom w:val="0"/>
      <w:divBdr>
        <w:top w:val="none" w:sz="0" w:space="0" w:color="auto"/>
        <w:left w:val="none" w:sz="0" w:space="0" w:color="auto"/>
        <w:bottom w:val="none" w:sz="0" w:space="0" w:color="auto"/>
        <w:right w:val="none" w:sz="0" w:space="0" w:color="auto"/>
      </w:divBdr>
    </w:div>
    <w:div w:id="1484934728">
      <w:bodyDiv w:val="1"/>
      <w:marLeft w:val="0"/>
      <w:marRight w:val="0"/>
      <w:marTop w:val="0"/>
      <w:marBottom w:val="0"/>
      <w:divBdr>
        <w:top w:val="none" w:sz="0" w:space="0" w:color="auto"/>
        <w:left w:val="none" w:sz="0" w:space="0" w:color="auto"/>
        <w:bottom w:val="none" w:sz="0" w:space="0" w:color="auto"/>
        <w:right w:val="none" w:sz="0" w:space="0" w:color="auto"/>
      </w:divBdr>
    </w:div>
    <w:div w:id="1585799859">
      <w:bodyDiv w:val="1"/>
      <w:marLeft w:val="0"/>
      <w:marRight w:val="0"/>
      <w:marTop w:val="0"/>
      <w:marBottom w:val="0"/>
      <w:divBdr>
        <w:top w:val="none" w:sz="0" w:space="0" w:color="auto"/>
        <w:left w:val="none" w:sz="0" w:space="0" w:color="auto"/>
        <w:bottom w:val="none" w:sz="0" w:space="0" w:color="auto"/>
        <w:right w:val="none" w:sz="0" w:space="0" w:color="auto"/>
      </w:divBdr>
    </w:div>
    <w:div w:id="208294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uditNe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www.p-r-i.org/nadcap/nadcap-meeting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nder_S_Rajan@raytheon.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i.org/nadcap/nadcap-meeting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auditnet.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3.xml><?xml version="1.0" encoding="utf-8"?>
<ds:datastoreItem xmlns:ds="http://schemas.openxmlformats.org/officeDocument/2006/customXml" ds:itemID="{4944CB44-C53A-450D-B0EE-522C491A001A}">
  <ds:schemaRef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6E6EC47F-CFAC-4B85-A2FE-2BFAB17A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3945</Words>
  <Characters>22492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26385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keywords>Non Technical</cp:keywords>
  <cp:lastModifiedBy>Brittany McSorley</cp:lastModifiedBy>
  <cp:revision>2</cp:revision>
  <cp:lastPrinted>2015-03-16T14:23:00Z</cp:lastPrinted>
  <dcterms:created xsi:type="dcterms:W3CDTF">2015-11-06T15:23:00Z</dcterms:created>
  <dcterms:modified xsi:type="dcterms:W3CDTF">2015-11-06T15:23:00Z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ACCT01\bbrownfi</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y fmtid="{D5CDD505-2E9C-101B-9397-08002B2CF9AE}" pid="13" name="TitusGUID">
    <vt:lpwstr>038b5078-c806-494a-aea5-65e894f44f62</vt:lpwstr>
  </property>
  <property fmtid="{D5CDD505-2E9C-101B-9397-08002B2CF9AE}" pid="14" name="UTCTechnicalData">
    <vt:lpwstr>No</vt:lpwstr>
  </property>
  <property fmtid="{D5CDD505-2E9C-101B-9397-08002B2CF9AE}" pid="15" name="UTCTechnicalDataKeyword">
    <vt:lpwstr>Non Technical</vt:lpwstr>
  </property>
</Properties>
</file>