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0AD9A16B" w:rsidR="00FA0B5E" w:rsidRPr="00FC3F1E" w:rsidRDefault="008C484B" w:rsidP="00FC3F1E">
      <w:pPr>
        <w:spacing w:after="0"/>
        <w:jc w:val="center"/>
        <w:rPr>
          <w:b/>
        </w:rPr>
      </w:pPr>
      <w:r>
        <w:rPr>
          <w:b/>
        </w:rPr>
        <w:t xml:space="preserve">   </w:t>
      </w:r>
      <w:r w:rsidR="004044E7">
        <w:rPr>
          <w:b/>
        </w:rPr>
        <w:t xml:space="preserve"> </w:t>
      </w:r>
      <w:r w:rsidR="00FA0B5E" w:rsidRPr="00FC3F1E">
        <w:rPr>
          <w:b/>
        </w:rPr>
        <w:t>CONFIRMED MINUTES</w:t>
      </w:r>
    </w:p>
    <w:p w14:paraId="267D897D" w14:textId="76757609" w:rsidR="00FA0B5E" w:rsidRPr="00FC3F1E" w:rsidRDefault="00D10D71" w:rsidP="00FC3F1E">
      <w:pPr>
        <w:spacing w:after="0"/>
        <w:jc w:val="center"/>
        <w:rPr>
          <w:b/>
        </w:rPr>
      </w:pPr>
      <w:r>
        <w:rPr>
          <w:b/>
        </w:rPr>
        <w:t>OCTOBER</w:t>
      </w:r>
      <w:r w:rsidR="00041CB1">
        <w:rPr>
          <w:b/>
        </w:rPr>
        <w:t xml:space="preserve"> 2</w:t>
      </w:r>
      <w:r>
        <w:rPr>
          <w:b/>
        </w:rPr>
        <w:t>4</w:t>
      </w:r>
      <w:r w:rsidR="00041CB1">
        <w:rPr>
          <w:b/>
        </w:rPr>
        <w:t>-2</w:t>
      </w:r>
      <w:r>
        <w:rPr>
          <w:b/>
        </w:rPr>
        <w:t>7</w:t>
      </w:r>
      <w:r w:rsidR="00041CB1">
        <w:rPr>
          <w:b/>
        </w:rPr>
        <w:t>, 2016</w:t>
      </w:r>
    </w:p>
    <w:p w14:paraId="267D897E" w14:textId="5AB3C6C3" w:rsidR="00FA0B5E" w:rsidRPr="00FC3F1E" w:rsidRDefault="00CC4A98" w:rsidP="007F7E08">
      <w:pPr>
        <w:jc w:val="center"/>
        <w:rPr>
          <w:b/>
        </w:rPr>
      </w:pPr>
      <w:r>
        <w:rPr>
          <w:b/>
        </w:rPr>
        <w:t>PITTSBURGH, PENNSYLVANIA</w:t>
      </w:r>
      <w:r w:rsidR="004C374E">
        <w:rPr>
          <w:b/>
        </w:rPr>
        <w:t>, U</w:t>
      </w:r>
      <w:r>
        <w:rPr>
          <w:b/>
        </w:rPr>
        <w:t>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w:t>
      </w:r>
      <w:bookmarkStart w:id="0" w:name="_GoBack"/>
      <w:bookmarkEnd w:id="0"/>
      <w:r w:rsidRPr="00FC3F1E">
        <w:rPr>
          <w:b/>
        </w:rPr>
        <w:t xml:space="preserve"> such by any agency.</w:t>
      </w:r>
    </w:p>
    <w:p w14:paraId="267D8980" w14:textId="389DD1DA" w:rsidR="00FA0B5E" w:rsidRPr="00FC3F1E" w:rsidRDefault="00041CB1" w:rsidP="00FA0B5E">
      <w:pPr>
        <w:rPr>
          <w:b/>
          <w:u w:val="single"/>
        </w:rPr>
      </w:pPr>
      <w:r>
        <w:rPr>
          <w:b/>
          <w:u w:val="single"/>
        </w:rPr>
        <w:t>MONDAY</w:t>
      </w:r>
      <w:r w:rsidR="00FA0B5E" w:rsidRPr="00FC3F1E">
        <w:rPr>
          <w:b/>
          <w:u w:val="single"/>
        </w:rPr>
        <w:t xml:space="preserve">, </w:t>
      </w:r>
      <w:r w:rsidR="008000D0">
        <w:rPr>
          <w:b/>
          <w:u w:val="single"/>
        </w:rPr>
        <w:t>24</w:t>
      </w:r>
      <w:r w:rsidR="00C13B47">
        <w:rPr>
          <w:b/>
          <w:u w:val="single"/>
        </w:rPr>
        <w:t>-O</w:t>
      </w:r>
      <w:r w:rsidR="008000D0">
        <w:rPr>
          <w:b/>
          <w:u w:val="single"/>
        </w:rPr>
        <w:t>CT</w:t>
      </w:r>
      <w:r w:rsidR="00C13B47">
        <w:rPr>
          <w:b/>
          <w:u w:val="single"/>
        </w:rPr>
        <w:t>-2016</w:t>
      </w:r>
      <w:r w:rsidR="00FA0B5E" w:rsidRPr="00FC3F1E">
        <w:rPr>
          <w:b/>
          <w:u w:val="single"/>
        </w:rPr>
        <w:t xml:space="preserve"> to </w:t>
      </w:r>
      <w:r>
        <w:rPr>
          <w:b/>
          <w:u w:val="single"/>
        </w:rPr>
        <w:t>WEDNESDAY</w:t>
      </w:r>
      <w:r w:rsidR="00FA0B5E" w:rsidRPr="00FC3F1E">
        <w:rPr>
          <w:b/>
          <w:u w:val="single"/>
        </w:rPr>
        <w:t xml:space="preserve">, </w:t>
      </w:r>
      <w:r w:rsidR="008000D0">
        <w:rPr>
          <w:b/>
          <w:u w:val="single"/>
        </w:rPr>
        <w:t>27</w:t>
      </w:r>
      <w:r w:rsidR="00C13B47">
        <w:rPr>
          <w:b/>
          <w:u w:val="single"/>
        </w:rPr>
        <w:t>-</w:t>
      </w:r>
      <w:r w:rsidR="008000D0">
        <w:rPr>
          <w:b/>
          <w:u w:val="single"/>
        </w:rPr>
        <w:t>OCT</w:t>
      </w:r>
      <w:r w:rsidR="00C13B47">
        <w:rPr>
          <w:b/>
          <w:u w:val="single"/>
        </w:rPr>
        <w:t>-</w:t>
      </w:r>
      <w:r w:rsidR="00E53679">
        <w:rPr>
          <w:b/>
          <w:u w:val="single"/>
        </w:rPr>
        <w:t>2016</w:t>
      </w:r>
    </w:p>
    <w:p w14:paraId="267D8981" w14:textId="77777777" w:rsidR="00FA0B5E" w:rsidRDefault="00FA0B5E" w:rsidP="00E454F2">
      <w:pPr>
        <w:pStyle w:val="Heading1"/>
      </w:pPr>
      <w:r>
        <w:t>OPENING COMMENTS</w:t>
      </w:r>
    </w:p>
    <w:p w14:paraId="267D8982" w14:textId="77777777" w:rsidR="00FA0B5E" w:rsidRDefault="00FA0B5E" w:rsidP="005841B3">
      <w:pPr>
        <w:pStyle w:val="Heading2"/>
      </w:pPr>
      <w:r>
        <w:t>Call to Order / Quorum Check</w:t>
      </w:r>
    </w:p>
    <w:p w14:paraId="267D8983" w14:textId="3DDCFB82" w:rsidR="00FA0B5E" w:rsidRDefault="00041CB1" w:rsidP="00FA0B5E">
      <w:pPr>
        <w:pStyle w:val="Body"/>
      </w:pPr>
      <w:r>
        <w:t>The Metallic Materials Manufacturing (MMM) Task Group</w:t>
      </w:r>
      <w:r w:rsidR="00FA0B5E">
        <w:t xml:space="preserve"> </w:t>
      </w:r>
      <w:r w:rsidR="00CC4A98">
        <w:t xml:space="preserve">(TG) </w:t>
      </w:r>
      <w:r w:rsidR="00FA0B5E">
        <w:t xml:space="preserve">was called to order </w:t>
      </w:r>
      <w:r w:rsidR="00FA0B5E" w:rsidRPr="00D87F58">
        <w:t xml:space="preserve">at </w:t>
      </w:r>
      <w:r w:rsidR="00155A32" w:rsidRPr="00D87F58">
        <w:t>0</w:t>
      </w:r>
      <w:r w:rsidR="00D10D71">
        <w:t>8</w:t>
      </w:r>
      <w:r w:rsidR="00D87F58" w:rsidRPr="00D87F58">
        <w:t>:</w:t>
      </w:r>
      <w:r w:rsidR="00155A32" w:rsidRPr="00D87F58">
        <w:t>00</w:t>
      </w:r>
      <w:r w:rsidR="00FA0B5E">
        <w:t xml:space="preserve"> a.m., </w:t>
      </w:r>
      <w:r>
        <w:t>2</w:t>
      </w:r>
      <w:r w:rsidR="00D10D71">
        <w:t>4</w:t>
      </w:r>
      <w:r>
        <w:t>-</w:t>
      </w:r>
      <w:r w:rsidR="00D10D71">
        <w:t>O</w:t>
      </w:r>
      <w:r w:rsidR="007D6929">
        <w:t>ct</w:t>
      </w:r>
      <w:r>
        <w:t>-2016.</w:t>
      </w:r>
    </w:p>
    <w:p w14:paraId="5935273A" w14:textId="0A97580A" w:rsidR="00EE663C" w:rsidRDefault="00EE663C"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5F711E">
        <w:tc>
          <w:tcPr>
            <w:tcW w:w="295" w:type="dxa"/>
            <w:shd w:val="clear" w:color="auto" w:fill="auto"/>
          </w:tcPr>
          <w:p w14:paraId="267D8987" w14:textId="77777777" w:rsidR="00FA0B5E" w:rsidRPr="00FA0B5E" w:rsidRDefault="00FA0B5E" w:rsidP="00FA0B5E">
            <w:pPr>
              <w:pStyle w:val="Names"/>
            </w:pPr>
          </w:p>
        </w:tc>
        <w:tc>
          <w:tcPr>
            <w:tcW w:w="1998" w:type="dxa"/>
            <w:shd w:val="clear" w:color="auto" w:fill="auto"/>
          </w:tcPr>
          <w:p w14:paraId="267D8988" w14:textId="77777777" w:rsidR="00FA0B5E" w:rsidRPr="00FA0B5E" w:rsidRDefault="00FA0B5E" w:rsidP="00FA0B5E">
            <w:pPr>
              <w:pStyle w:val="Names"/>
            </w:pPr>
            <w:r w:rsidRPr="00FA0B5E">
              <w:t>NAME</w:t>
            </w:r>
          </w:p>
        </w:tc>
        <w:tc>
          <w:tcPr>
            <w:tcW w:w="1980" w:type="dxa"/>
            <w:shd w:val="clear" w:color="auto" w:fill="auto"/>
          </w:tcPr>
          <w:p w14:paraId="267D8989" w14:textId="77777777" w:rsidR="00FA0B5E" w:rsidRPr="00FA0B5E" w:rsidRDefault="00FA0B5E" w:rsidP="00FA0B5E">
            <w:pPr>
              <w:pStyle w:val="Names"/>
            </w:pPr>
          </w:p>
        </w:tc>
        <w:tc>
          <w:tcPr>
            <w:tcW w:w="3870" w:type="dxa"/>
            <w:shd w:val="clear" w:color="auto" w:fill="auto"/>
          </w:tcPr>
          <w:p w14:paraId="267D898A" w14:textId="77777777" w:rsidR="00FA0B5E" w:rsidRPr="00FA0B5E" w:rsidRDefault="00FA0B5E" w:rsidP="00FA0B5E">
            <w:pPr>
              <w:pStyle w:val="Names"/>
            </w:pPr>
            <w:r w:rsidRPr="00FA0B5E">
              <w:t>COMPANY NAME</w:t>
            </w:r>
          </w:p>
        </w:tc>
        <w:tc>
          <w:tcPr>
            <w:tcW w:w="2160" w:type="dxa"/>
            <w:shd w:val="clear" w:color="auto" w:fill="auto"/>
          </w:tcPr>
          <w:p w14:paraId="267D898B" w14:textId="77777777" w:rsidR="00FA0B5E" w:rsidRPr="00FA0B5E" w:rsidRDefault="00FA0B5E" w:rsidP="00FA0B5E">
            <w:pPr>
              <w:pStyle w:val="Names"/>
            </w:pPr>
          </w:p>
        </w:tc>
      </w:tr>
      <w:tr w:rsidR="00E51455" w:rsidRPr="00FA0B5E" w14:paraId="267D8992" w14:textId="77777777" w:rsidTr="005F711E">
        <w:tc>
          <w:tcPr>
            <w:tcW w:w="295" w:type="dxa"/>
            <w:shd w:val="clear" w:color="auto" w:fill="auto"/>
          </w:tcPr>
          <w:p w14:paraId="267D898D" w14:textId="77777777" w:rsidR="00FA0B5E" w:rsidRPr="00FA0B5E" w:rsidRDefault="00FA0B5E" w:rsidP="00FA0B5E">
            <w:pPr>
              <w:pStyle w:val="Names"/>
            </w:pPr>
          </w:p>
        </w:tc>
        <w:tc>
          <w:tcPr>
            <w:tcW w:w="1998" w:type="dxa"/>
            <w:shd w:val="clear" w:color="auto" w:fill="auto"/>
          </w:tcPr>
          <w:p w14:paraId="267D898E" w14:textId="77777777" w:rsidR="00FA0B5E" w:rsidRPr="00FA0B5E" w:rsidRDefault="00FA0B5E" w:rsidP="00FA0B5E">
            <w:pPr>
              <w:pStyle w:val="Names"/>
            </w:pPr>
          </w:p>
        </w:tc>
        <w:tc>
          <w:tcPr>
            <w:tcW w:w="1980" w:type="dxa"/>
            <w:shd w:val="clear" w:color="auto" w:fill="auto"/>
          </w:tcPr>
          <w:p w14:paraId="267D898F" w14:textId="77777777" w:rsidR="00FA0B5E" w:rsidRPr="00FA0B5E" w:rsidRDefault="00FA0B5E" w:rsidP="00FA0B5E">
            <w:pPr>
              <w:pStyle w:val="Names"/>
            </w:pPr>
          </w:p>
        </w:tc>
        <w:tc>
          <w:tcPr>
            <w:tcW w:w="3870" w:type="dxa"/>
            <w:shd w:val="clear" w:color="auto" w:fill="auto"/>
          </w:tcPr>
          <w:p w14:paraId="267D8990" w14:textId="77777777" w:rsidR="00FA0B5E" w:rsidRPr="00FA0B5E" w:rsidRDefault="00FA0B5E" w:rsidP="00FA0B5E">
            <w:pPr>
              <w:pStyle w:val="Names"/>
            </w:pPr>
          </w:p>
        </w:tc>
        <w:tc>
          <w:tcPr>
            <w:tcW w:w="2160" w:type="dxa"/>
            <w:shd w:val="clear" w:color="auto" w:fill="auto"/>
          </w:tcPr>
          <w:p w14:paraId="267D8991" w14:textId="77777777" w:rsidR="00FA0B5E" w:rsidRPr="00FA0B5E" w:rsidRDefault="00FA0B5E" w:rsidP="00FA0B5E">
            <w:pPr>
              <w:pStyle w:val="Names"/>
            </w:pPr>
          </w:p>
        </w:tc>
      </w:tr>
      <w:tr w:rsidR="00E51455" w:rsidRPr="005F711E" w14:paraId="267D8998" w14:textId="77777777" w:rsidTr="005F711E">
        <w:tc>
          <w:tcPr>
            <w:tcW w:w="295" w:type="dxa"/>
            <w:shd w:val="clear" w:color="auto" w:fill="auto"/>
          </w:tcPr>
          <w:p w14:paraId="267D8993" w14:textId="3E343199" w:rsidR="00FA0B5E" w:rsidRPr="005F711E" w:rsidRDefault="00694951" w:rsidP="005F711E">
            <w:pPr>
              <w:pStyle w:val="Names"/>
            </w:pPr>
            <w:r>
              <w:t>*</w:t>
            </w:r>
          </w:p>
        </w:tc>
        <w:tc>
          <w:tcPr>
            <w:tcW w:w="1998" w:type="dxa"/>
            <w:shd w:val="clear" w:color="auto" w:fill="auto"/>
          </w:tcPr>
          <w:p w14:paraId="267D8994" w14:textId="79260FC7" w:rsidR="00FA0B5E" w:rsidRPr="005F711E" w:rsidRDefault="00694951" w:rsidP="005F711E">
            <w:pPr>
              <w:pStyle w:val="Names"/>
            </w:pPr>
            <w:r>
              <w:t>Thomas</w:t>
            </w:r>
          </w:p>
        </w:tc>
        <w:tc>
          <w:tcPr>
            <w:tcW w:w="1980" w:type="dxa"/>
            <w:shd w:val="clear" w:color="auto" w:fill="auto"/>
          </w:tcPr>
          <w:p w14:paraId="267D8995" w14:textId="20411270" w:rsidR="00FA0B5E" w:rsidRPr="005F711E" w:rsidRDefault="00694951" w:rsidP="005F711E">
            <w:pPr>
              <w:pStyle w:val="Names"/>
            </w:pPr>
            <w:r>
              <w:t>Ancich</w:t>
            </w:r>
          </w:p>
        </w:tc>
        <w:tc>
          <w:tcPr>
            <w:tcW w:w="3870" w:type="dxa"/>
            <w:shd w:val="clear" w:color="auto" w:fill="auto"/>
          </w:tcPr>
          <w:p w14:paraId="267D8996" w14:textId="6E594F53" w:rsidR="00FA0B5E" w:rsidRPr="005F711E" w:rsidRDefault="00694951" w:rsidP="005F711E">
            <w:pPr>
              <w:pStyle w:val="Names"/>
            </w:pPr>
            <w:r>
              <w:t>Rolls-Royce</w:t>
            </w:r>
          </w:p>
        </w:tc>
        <w:tc>
          <w:tcPr>
            <w:tcW w:w="2160" w:type="dxa"/>
            <w:shd w:val="clear" w:color="auto" w:fill="auto"/>
          </w:tcPr>
          <w:p w14:paraId="267D8997" w14:textId="1CF4B0A2" w:rsidR="00FA0B5E" w:rsidRPr="005F711E" w:rsidRDefault="00FA0B5E" w:rsidP="005F711E">
            <w:pPr>
              <w:pStyle w:val="Names"/>
            </w:pPr>
          </w:p>
        </w:tc>
      </w:tr>
      <w:tr w:rsidR="00E51455" w:rsidRPr="005F711E" w14:paraId="267D899E" w14:textId="77777777" w:rsidTr="005F711E">
        <w:tc>
          <w:tcPr>
            <w:tcW w:w="295" w:type="dxa"/>
            <w:shd w:val="clear" w:color="auto" w:fill="auto"/>
          </w:tcPr>
          <w:p w14:paraId="267D8999" w14:textId="735F946B" w:rsidR="00FA0B5E" w:rsidRPr="005F711E" w:rsidRDefault="00694951" w:rsidP="005F711E">
            <w:pPr>
              <w:pStyle w:val="Names"/>
            </w:pPr>
            <w:r>
              <w:t>*</w:t>
            </w:r>
          </w:p>
        </w:tc>
        <w:tc>
          <w:tcPr>
            <w:tcW w:w="1998" w:type="dxa"/>
            <w:shd w:val="clear" w:color="auto" w:fill="auto"/>
          </w:tcPr>
          <w:p w14:paraId="267D899A" w14:textId="102F6B13" w:rsidR="00FA0B5E" w:rsidRPr="005F711E" w:rsidRDefault="00694951" w:rsidP="005F711E">
            <w:pPr>
              <w:pStyle w:val="Names"/>
            </w:pPr>
            <w:r>
              <w:t>Mark</w:t>
            </w:r>
          </w:p>
        </w:tc>
        <w:tc>
          <w:tcPr>
            <w:tcW w:w="1980" w:type="dxa"/>
            <w:shd w:val="clear" w:color="auto" w:fill="auto"/>
          </w:tcPr>
          <w:p w14:paraId="267D899B" w14:textId="622F5BB2" w:rsidR="00FA0B5E" w:rsidRPr="005F711E" w:rsidRDefault="00694951" w:rsidP="005F711E">
            <w:pPr>
              <w:pStyle w:val="Names"/>
            </w:pPr>
            <w:r>
              <w:t>Antonellis</w:t>
            </w:r>
          </w:p>
        </w:tc>
        <w:tc>
          <w:tcPr>
            <w:tcW w:w="3870" w:type="dxa"/>
            <w:shd w:val="clear" w:color="auto" w:fill="auto"/>
          </w:tcPr>
          <w:p w14:paraId="267D899C" w14:textId="789D1B7B" w:rsidR="00FA0B5E" w:rsidRPr="005F711E" w:rsidRDefault="00694951" w:rsidP="005F711E">
            <w:pPr>
              <w:pStyle w:val="Names"/>
            </w:pPr>
            <w:r>
              <w:t>BAE Systems</w:t>
            </w:r>
          </w:p>
        </w:tc>
        <w:tc>
          <w:tcPr>
            <w:tcW w:w="2160" w:type="dxa"/>
            <w:shd w:val="clear" w:color="auto" w:fill="auto"/>
          </w:tcPr>
          <w:p w14:paraId="267D899D" w14:textId="49DDB772" w:rsidR="00FA0B5E" w:rsidRPr="005F711E" w:rsidRDefault="00FA0B5E" w:rsidP="005F711E">
            <w:pPr>
              <w:pStyle w:val="Names"/>
            </w:pPr>
          </w:p>
        </w:tc>
      </w:tr>
      <w:tr w:rsidR="00E51455" w:rsidRPr="005F711E" w14:paraId="267D89A4" w14:textId="77777777" w:rsidTr="005F711E">
        <w:tc>
          <w:tcPr>
            <w:tcW w:w="295" w:type="dxa"/>
            <w:shd w:val="clear" w:color="auto" w:fill="auto"/>
          </w:tcPr>
          <w:p w14:paraId="267D899F" w14:textId="587E2FE0" w:rsidR="00FA0B5E" w:rsidRPr="005F711E" w:rsidRDefault="00694951" w:rsidP="005F711E">
            <w:pPr>
              <w:pStyle w:val="Names"/>
            </w:pPr>
            <w:r>
              <w:t>*</w:t>
            </w:r>
          </w:p>
        </w:tc>
        <w:tc>
          <w:tcPr>
            <w:tcW w:w="1998" w:type="dxa"/>
            <w:shd w:val="clear" w:color="auto" w:fill="auto"/>
          </w:tcPr>
          <w:p w14:paraId="267D89A0" w14:textId="080E5679" w:rsidR="00FA0B5E" w:rsidRPr="005F711E" w:rsidRDefault="00694951" w:rsidP="005F711E">
            <w:pPr>
              <w:pStyle w:val="Names"/>
            </w:pPr>
            <w:r>
              <w:t>Elaine</w:t>
            </w:r>
          </w:p>
        </w:tc>
        <w:tc>
          <w:tcPr>
            <w:tcW w:w="1980" w:type="dxa"/>
            <w:shd w:val="clear" w:color="auto" w:fill="auto"/>
          </w:tcPr>
          <w:p w14:paraId="267D89A1" w14:textId="07A0C061" w:rsidR="00FA0B5E" w:rsidRPr="005F711E" w:rsidRDefault="00694951" w:rsidP="005F711E">
            <w:pPr>
              <w:pStyle w:val="Names"/>
            </w:pPr>
            <w:r>
              <w:t>Boswell</w:t>
            </w:r>
          </w:p>
        </w:tc>
        <w:tc>
          <w:tcPr>
            <w:tcW w:w="3870" w:type="dxa"/>
            <w:shd w:val="clear" w:color="auto" w:fill="auto"/>
          </w:tcPr>
          <w:p w14:paraId="267D89A2" w14:textId="2FE56B40" w:rsidR="00FA0B5E" w:rsidRPr="005F711E" w:rsidRDefault="00694951" w:rsidP="005F711E">
            <w:pPr>
              <w:pStyle w:val="Names"/>
            </w:pPr>
            <w:r>
              <w:t>Rolls-Royce</w:t>
            </w:r>
          </w:p>
        </w:tc>
        <w:tc>
          <w:tcPr>
            <w:tcW w:w="2160" w:type="dxa"/>
            <w:shd w:val="clear" w:color="auto" w:fill="auto"/>
          </w:tcPr>
          <w:p w14:paraId="267D89A3" w14:textId="3BCB9FEA" w:rsidR="00FA0B5E" w:rsidRPr="005F711E" w:rsidRDefault="00694951" w:rsidP="005F711E">
            <w:pPr>
              <w:pStyle w:val="Names"/>
            </w:pPr>
            <w:r>
              <w:t>Chairperson</w:t>
            </w:r>
          </w:p>
        </w:tc>
      </w:tr>
      <w:tr w:rsidR="005F711E" w:rsidRPr="005F711E" w14:paraId="07649083" w14:textId="77777777" w:rsidTr="005F711E">
        <w:tc>
          <w:tcPr>
            <w:tcW w:w="295" w:type="dxa"/>
            <w:shd w:val="clear" w:color="auto" w:fill="auto"/>
          </w:tcPr>
          <w:p w14:paraId="4D390966" w14:textId="77777777" w:rsidR="005F711E" w:rsidRPr="005F711E" w:rsidRDefault="005F711E" w:rsidP="005F711E">
            <w:pPr>
              <w:pStyle w:val="Names"/>
            </w:pPr>
          </w:p>
        </w:tc>
        <w:tc>
          <w:tcPr>
            <w:tcW w:w="1998" w:type="dxa"/>
            <w:shd w:val="clear" w:color="auto" w:fill="auto"/>
          </w:tcPr>
          <w:p w14:paraId="202A5FBB" w14:textId="206AF04B" w:rsidR="005F711E" w:rsidRPr="005F711E" w:rsidRDefault="00D57CEE" w:rsidP="005F711E">
            <w:pPr>
              <w:pStyle w:val="Names"/>
            </w:pPr>
            <w:r>
              <w:t>David</w:t>
            </w:r>
          </w:p>
        </w:tc>
        <w:tc>
          <w:tcPr>
            <w:tcW w:w="1980" w:type="dxa"/>
            <w:shd w:val="clear" w:color="auto" w:fill="auto"/>
          </w:tcPr>
          <w:p w14:paraId="14A73BF6" w14:textId="6AC23900" w:rsidR="005F711E" w:rsidRPr="005F711E" w:rsidRDefault="00D57CEE" w:rsidP="005F711E">
            <w:pPr>
              <w:pStyle w:val="Names"/>
            </w:pPr>
            <w:r>
              <w:t>Chang</w:t>
            </w:r>
          </w:p>
        </w:tc>
        <w:tc>
          <w:tcPr>
            <w:tcW w:w="3870" w:type="dxa"/>
            <w:shd w:val="clear" w:color="auto" w:fill="auto"/>
          </w:tcPr>
          <w:p w14:paraId="6EB41A97" w14:textId="72D7083F" w:rsidR="005F711E" w:rsidRPr="005F711E" w:rsidRDefault="00D57CEE" w:rsidP="005F711E">
            <w:pPr>
              <w:pStyle w:val="Names"/>
            </w:pPr>
            <w:r>
              <w:t>Rolls-Royce</w:t>
            </w:r>
          </w:p>
        </w:tc>
        <w:tc>
          <w:tcPr>
            <w:tcW w:w="2160" w:type="dxa"/>
            <w:shd w:val="clear" w:color="auto" w:fill="auto"/>
          </w:tcPr>
          <w:p w14:paraId="0E6D04FA" w14:textId="77777777" w:rsidR="005F711E" w:rsidRPr="005F711E" w:rsidRDefault="005F711E" w:rsidP="005F711E">
            <w:pPr>
              <w:pStyle w:val="Names"/>
            </w:pPr>
          </w:p>
        </w:tc>
      </w:tr>
      <w:tr w:rsidR="005F711E" w:rsidRPr="005F711E" w14:paraId="526820C6" w14:textId="77777777" w:rsidTr="005F711E">
        <w:tc>
          <w:tcPr>
            <w:tcW w:w="295" w:type="dxa"/>
            <w:shd w:val="clear" w:color="auto" w:fill="auto"/>
          </w:tcPr>
          <w:p w14:paraId="1837F894" w14:textId="5FEE599D" w:rsidR="005F711E" w:rsidRPr="005F711E" w:rsidRDefault="005F711E" w:rsidP="005F711E">
            <w:pPr>
              <w:pStyle w:val="Names"/>
            </w:pPr>
          </w:p>
        </w:tc>
        <w:tc>
          <w:tcPr>
            <w:tcW w:w="1998" w:type="dxa"/>
            <w:shd w:val="clear" w:color="auto" w:fill="auto"/>
          </w:tcPr>
          <w:p w14:paraId="3647F186" w14:textId="771212EE" w:rsidR="005F711E" w:rsidRPr="005F711E" w:rsidRDefault="00D57CEE" w:rsidP="005F711E">
            <w:pPr>
              <w:pStyle w:val="Names"/>
            </w:pPr>
            <w:r>
              <w:t>Craig</w:t>
            </w:r>
          </w:p>
        </w:tc>
        <w:tc>
          <w:tcPr>
            <w:tcW w:w="1980" w:type="dxa"/>
            <w:shd w:val="clear" w:color="auto" w:fill="auto"/>
          </w:tcPr>
          <w:p w14:paraId="01097E85" w14:textId="345A0317" w:rsidR="005F711E" w:rsidRPr="005F711E" w:rsidRDefault="00D57CEE" w:rsidP="005F711E">
            <w:pPr>
              <w:pStyle w:val="Names"/>
            </w:pPr>
            <w:r>
              <w:t>Clasper</w:t>
            </w:r>
          </w:p>
        </w:tc>
        <w:tc>
          <w:tcPr>
            <w:tcW w:w="3870" w:type="dxa"/>
            <w:shd w:val="clear" w:color="auto" w:fill="auto"/>
          </w:tcPr>
          <w:p w14:paraId="644769D0" w14:textId="2AD82D6D" w:rsidR="005F711E" w:rsidRPr="005F711E" w:rsidRDefault="00D57CEE" w:rsidP="005F711E">
            <w:pPr>
              <w:pStyle w:val="Names"/>
            </w:pPr>
            <w:r>
              <w:t>Spirit Aerosystems</w:t>
            </w:r>
          </w:p>
        </w:tc>
        <w:tc>
          <w:tcPr>
            <w:tcW w:w="2160" w:type="dxa"/>
            <w:shd w:val="clear" w:color="auto" w:fill="auto"/>
          </w:tcPr>
          <w:p w14:paraId="22B344EE" w14:textId="6E4780B3" w:rsidR="005F711E" w:rsidRPr="005F711E" w:rsidRDefault="005F711E" w:rsidP="005F711E">
            <w:pPr>
              <w:pStyle w:val="Names"/>
            </w:pPr>
          </w:p>
        </w:tc>
      </w:tr>
      <w:tr w:rsidR="005F711E" w:rsidRPr="005F711E" w14:paraId="01A20379" w14:textId="77777777" w:rsidTr="005F711E">
        <w:tc>
          <w:tcPr>
            <w:tcW w:w="295" w:type="dxa"/>
            <w:shd w:val="clear" w:color="auto" w:fill="auto"/>
          </w:tcPr>
          <w:p w14:paraId="038B486D" w14:textId="1727DF13" w:rsidR="005F711E" w:rsidRPr="005F711E" w:rsidRDefault="005F711E" w:rsidP="005F711E">
            <w:pPr>
              <w:pStyle w:val="Names"/>
            </w:pPr>
          </w:p>
        </w:tc>
        <w:tc>
          <w:tcPr>
            <w:tcW w:w="1998" w:type="dxa"/>
            <w:shd w:val="clear" w:color="auto" w:fill="auto"/>
            <w:vAlign w:val="bottom"/>
          </w:tcPr>
          <w:p w14:paraId="116622EA" w14:textId="153E57E3" w:rsidR="005F711E" w:rsidRPr="005F711E" w:rsidRDefault="00D57CEE" w:rsidP="005F711E">
            <w:pPr>
              <w:pStyle w:val="Names"/>
            </w:pPr>
            <w:r>
              <w:t>Chris</w:t>
            </w:r>
          </w:p>
        </w:tc>
        <w:tc>
          <w:tcPr>
            <w:tcW w:w="1980" w:type="dxa"/>
            <w:shd w:val="clear" w:color="auto" w:fill="auto"/>
            <w:vAlign w:val="bottom"/>
          </w:tcPr>
          <w:p w14:paraId="16563005" w14:textId="06EDE07C" w:rsidR="005F711E" w:rsidRPr="005F711E" w:rsidRDefault="00D57CEE" w:rsidP="005F711E">
            <w:pPr>
              <w:pStyle w:val="Names"/>
            </w:pPr>
            <w:r>
              <w:t>Davison</w:t>
            </w:r>
          </w:p>
        </w:tc>
        <w:tc>
          <w:tcPr>
            <w:tcW w:w="3870" w:type="dxa"/>
            <w:shd w:val="clear" w:color="auto" w:fill="auto"/>
            <w:vAlign w:val="bottom"/>
          </w:tcPr>
          <w:p w14:paraId="037CEE76" w14:textId="0EF6BBCD" w:rsidR="005F711E" w:rsidRPr="005F711E" w:rsidRDefault="00D57CEE" w:rsidP="005F711E">
            <w:pPr>
              <w:pStyle w:val="Names"/>
            </w:pPr>
            <w:r>
              <w:t>Spirit Aerosystems</w:t>
            </w:r>
          </w:p>
        </w:tc>
        <w:tc>
          <w:tcPr>
            <w:tcW w:w="2160" w:type="dxa"/>
            <w:shd w:val="clear" w:color="auto" w:fill="auto"/>
          </w:tcPr>
          <w:p w14:paraId="6AD4D2A5" w14:textId="77777777" w:rsidR="005F711E" w:rsidRPr="005F711E" w:rsidRDefault="005F711E" w:rsidP="005F711E">
            <w:pPr>
              <w:pStyle w:val="Names"/>
            </w:pPr>
          </w:p>
        </w:tc>
      </w:tr>
      <w:tr w:rsidR="005F711E" w:rsidRPr="005F711E" w14:paraId="5F302F44" w14:textId="77777777" w:rsidTr="005F711E">
        <w:tc>
          <w:tcPr>
            <w:tcW w:w="295" w:type="dxa"/>
            <w:shd w:val="clear" w:color="auto" w:fill="auto"/>
          </w:tcPr>
          <w:p w14:paraId="50EA334E" w14:textId="77777777" w:rsidR="005F711E" w:rsidRPr="005F711E" w:rsidRDefault="005F711E" w:rsidP="005F711E">
            <w:pPr>
              <w:pStyle w:val="Names"/>
            </w:pPr>
          </w:p>
        </w:tc>
        <w:tc>
          <w:tcPr>
            <w:tcW w:w="1998" w:type="dxa"/>
            <w:shd w:val="clear" w:color="auto" w:fill="auto"/>
            <w:vAlign w:val="bottom"/>
          </w:tcPr>
          <w:p w14:paraId="43BF1E83" w14:textId="3464EA95" w:rsidR="005F711E" w:rsidRPr="005F711E" w:rsidRDefault="00D57CEE" w:rsidP="005F711E">
            <w:pPr>
              <w:pStyle w:val="Names"/>
            </w:pPr>
            <w:r>
              <w:t>Bob</w:t>
            </w:r>
          </w:p>
        </w:tc>
        <w:tc>
          <w:tcPr>
            <w:tcW w:w="1980" w:type="dxa"/>
            <w:shd w:val="clear" w:color="auto" w:fill="auto"/>
            <w:vAlign w:val="bottom"/>
          </w:tcPr>
          <w:p w14:paraId="16026601" w14:textId="6BB85268" w:rsidR="005F711E" w:rsidRPr="005F711E" w:rsidRDefault="00D57CEE" w:rsidP="005F711E">
            <w:pPr>
              <w:pStyle w:val="Names"/>
            </w:pPr>
            <w:r>
              <w:t>Dawson</w:t>
            </w:r>
          </w:p>
        </w:tc>
        <w:tc>
          <w:tcPr>
            <w:tcW w:w="3870" w:type="dxa"/>
            <w:shd w:val="clear" w:color="auto" w:fill="auto"/>
            <w:vAlign w:val="bottom"/>
          </w:tcPr>
          <w:p w14:paraId="750FE2BE" w14:textId="150DE2EE" w:rsidR="005F711E" w:rsidRPr="005F711E" w:rsidRDefault="00D57CEE" w:rsidP="005F711E">
            <w:pPr>
              <w:pStyle w:val="Names"/>
            </w:pPr>
            <w:r>
              <w:t>Honeywell Aerospace</w:t>
            </w:r>
          </w:p>
        </w:tc>
        <w:tc>
          <w:tcPr>
            <w:tcW w:w="2160" w:type="dxa"/>
            <w:shd w:val="clear" w:color="auto" w:fill="auto"/>
          </w:tcPr>
          <w:p w14:paraId="7D7A7D91" w14:textId="77777777" w:rsidR="005F711E" w:rsidRPr="005F711E" w:rsidRDefault="005F711E" w:rsidP="005F711E">
            <w:pPr>
              <w:pStyle w:val="Names"/>
            </w:pPr>
          </w:p>
        </w:tc>
      </w:tr>
      <w:tr w:rsidR="005F711E" w:rsidRPr="005F711E" w14:paraId="350F471A" w14:textId="77777777" w:rsidTr="005F711E">
        <w:tc>
          <w:tcPr>
            <w:tcW w:w="295" w:type="dxa"/>
            <w:shd w:val="clear" w:color="auto" w:fill="auto"/>
          </w:tcPr>
          <w:p w14:paraId="614AB39A" w14:textId="7040A8F8" w:rsidR="005F711E" w:rsidRPr="005F711E" w:rsidRDefault="00D57CEE" w:rsidP="005F711E">
            <w:pPr>
              <w:pStyle w:val="Names"/>
            </w:pPr>
            <w:r>
              <w:t>*</w:t>
            </w:r>
          </w:p>
        </w:tc>
        <w:tc>
          <w:tcPr>
            <w:tcW w:w="1998" w:type="dxa"/>
            <w:shd w:val="clear" w:color="auto" w:fill="auto"/>
            <w:vAlign w:val="bottom"/>
          </w:tcPr>
          <w:p w14:paraId="09D8FA55" w14:textId="03DF44C9" w:rsidR="005F711E" w:rsidRPr="005F711E" w:rsidRDefault="00D57CEE" w:rsidP="005F711E">
            <w:pPr>
              <w:pStyle w:val="Names"/>
            </w:pPr>
            <w:r>
              <w:t>Greg</w:t>
            </w:r>
          </w:p>
        </w:tc>
        <w:tc>
          <w:tcPr>
            <w:tcW w:w="1980" w:type="dxa"/>
            <w:shd w:val="clear" w:color="auto" w:fill="auto"/>
            <w:vAlign w:val="bottom"/>
          </w:tcPr>
          <w:p w14:paraId="64084B1F" w14:textId="714B51D9" w:rsidR="005F711E" w:rsidRPr="005F711E" w:rsidRDefault="00D57CEE" w:rsidP="005F711E">
            <w:pPr>
              <w:pStyle w:val="Names"/>
            </w:pPr>
            <w:r>
              <w:t>Goldhagen</w:t>
            </w:r>
          </w:p>
        </w:tc>
        <w:tc>
          <w:tcPr>
            <w:tcW w:w="3870" w:type="dxa"/>
            <w:shd w:val="clear" w:color="auto" w:fill="auto"/>
            <w:vAlign w:val="bottom"/>
          </w:tcPr>
          <w:p w14:paraId="2D36BF9A" w14:textId="0841CC24" w:rsidR="005F711E" w:rsidRPr="005F711E" w:rsidRDefault="00D57CEE" w:rsidP="005F711E">
            <w:pPr>
              <w:pStyle w:val="Names"/>
            </w:pPr>
            <w:r>
              <w:t>UTC Aerospace (Hamilton Sundstrand)</w:t>
            </w:r>
          </w:p>
        </w:tc>
        <w:tc>
          <w:tcPr>
            <w:tcW w:w="2160" w:type="dxa"/>
            <w:shd w:val="clear" w:color="auto" w:fill="auto"/>
          </w:tcPr>
          <w:p w14:paraId="28613A88" w14:textId="631C1275" w:rsidR="005F711E" w:rsidRPr="005F711E" w:rsidRDefault="00D57CEE" w:rsidP="005F711E">
            <w:pPr>
              <w:pStyle w:val="Names"/>
            </w:pPr>
            <w:r>
              <w:t>Secretary</w:t>
            </w:r>
          </w:p>
        </w:tc>
      </w:tr>
      <w:tr w:rsidR="005F711E" w:rsidRPr="005F711E" w14:paraId="696E2E83" w14:textId="77777777" w:rsidTr="005F711E">
        <w:tc>
          <w:tcPr>
            <w:tcW w:w="295" w:type="dxa"/>
            <w:shd w:val="clear" w:color="auto" w:fill="auto"/>
          </w:tcPr>
          <w:p w14:paraId="322A36BC" w14:textId="77777777" w:rsidR="005F711E" w:rsidRPr="005F711E" w:rsidRDefault="005F711E" w:rsidP="005F711E">
            <w:pPr>
              <w:pStyle w:val="Names"/>
            </w:pPr>
          </w:p>
        </w:tc>
        <w:tc>
          <w:tcPr>
            <w:tcW w:w="1998" w:type="dxa"/>
            <w:shd w:val="clear" w:color="auto" w:fill="auto"/>
            <w:vAlign w:val="bottom"/>
          </w:tcPr>
          <w:p w14:paraId="188290E2" w14:textId="2A3961D9" w:rsidR="005F711E" w:rsidRPr="005F711E" w:rsidRDefault="00D57CEE" w:rsidP="005F711E">
            <w:pPr>
              <w:pStyle w:val="Names"/>
            </w:pPr>
            <w:r>
              <w:t>Jean Francois</w:t>
            </w:r>
          </w:p>
        </w:tc>
        <w:tc>
          <w:tcPr>
            <w:tcW w:w="1980" w:type="dxa"/>
            <w:shd w:val="clear" w:color="auto" w:fill="auto"/>
            <w:vAlign w:val="bottom"/>
          </w:tcPr>
          <w:p w14:paraId="63FCE59F" w14:textId="2DEE4E2A" w:rsidR="005F711E" w:rsidRPr="005F711E" w:rsidRDefault="00D57CEE" w:rsidP="005F711E">
            <w:pPr>
              <w:pStyle w:val="Names"/>
            </w:pPr>
            <w:r>
              <w:t>Dumont</w:t>
            </w:r>
          </w:p>
        </w:tc>
        <w:tc>
          <w:tcPr>
            <w:tcW w:w="3870" w:type="dxa"/>
            <w:shd w:val="clear" w:color="auto" w:fill="auto"/>
            <w:vAlign w:val="bottom"/>
          </w:tcPr>
          <w:p w14:paraId="7801F573" w14:textId="22F1E751" w:rsidR="005F711E" w:rsidRPr="005F711E" w:rsidRDefault="00D57CEE" w:rsidP="005F711E">
            <w:pPr>
              <w:pStyle w:val="Names"/>
            </w:pPr>
            <w:r>
              <w:t>Airbus</w:t>
            </w:r>
          </w:p>
        </w:tc>
        <w:tc>
          <w:tcPr>
            <w:tcW w:w="2160" w:type="dxa"/>
            <w:shd w:val="clear" w:color="auto" w:fill="auto"/>
          </w:tcPr>
          <w:p w14:paraId="7E32442B" w14:textId="77777777" w:rsidR="005F711E" w:rsidRPr="005F711E" w:rsidRDefault="005F711E" w:rsidP="005F711E">
            <w:pPr>
              <w:pStyle w:val="Names"/>
            </w:pPr>
          </w:p>
        </w:tc>
      </w:tr>
      <w:tr w:rsidR="005F711E" w:rsidRPr="005F711E" w14:paraId="702E0FEE" w14:textId="77777777" w:rsidTr="005F711E">
        <w:tc>
          <w:tcPr>
            <w:tcW w:w="295" w:type="dxa"/>
            <w:shd w:val="clear" w:color="auto" w:fill="auto"/>
          </w:tcPr>
          <w:p w14:paraId="4EBC7EC0" w14:textId="3573DAB6" w:rsidR="005F711E" w:rsidRPr="005F711E" w:rsidRDefault="00D57CEE" w:rsidP="005F711E">
            <w:pPr>
              <w:pStyle w:val="Names"/>
            </w:pPr>
            <w:r>
              <w:t>*</w:t>
            </w:r>
          </w:p>
        </w:tc>
        <w:tc>
          <w:tcPr>
            <w:tcW w:w="1998" w:type="dxa"/>
            <w:shd w:val="clear" w:color="auto" w:fill="auto"/>
            <w:vAlign w:val="bottom"/>
          </w:tcPr>
          <w:p w14:paraId="30575FE5" w14:textId="5D1CD19D" w:rsidR="005F711E" w:rsidRPr="005F711E" w:rsidRDefault="00D57CEE" w:rsidP="005F711E">
            <w:pPr>
              <w:pStyle w:val="Names"/>
            </w:pPr>
            <w:r>
              <w:t>Raphael</w:t>
            </w:r>
          </w:p>
        </w:tc>
        <w:tc>
          <w:tcPr>
            <w:tcW w:w="1980" w:type="dxa"/>
            <w:shd w:val="clear" w:color="auto" w:fill="auto"/>
            <w:vAlign w:val="bottom"/>
          </w:tcPr>
          <w:p w14:paraId="2306AD5C" w14:textId="66C7BEB8" w:rsidR="005F711E" w:rsidRPr="005F711E" w:rsidRDefault="00D57CEE" w:rsidP="005F711E">
            <w:pPr>
              <w:pStyle w:val="Names"/>
            </w:pPr>
            <w:r>
              <w:t>Mentasti</w:t>
            </w:r>
          </w:p>
        </w:tc>
        <w:tc>
          <w:tcPr>
            <w:tcW w:w="3870" w:type="dxa"/>
            <w:shd w:val="clear" w:color="auto" w:fill="auto"/>
            <w:vAlign w:val="bottom"/>
          </w:tcPr>
          <w:p w14:paraId="52355BBE" w14:textId="0B818DA8" w:rsidR="005F711E" w:rsidRPr="005F711E" w:rsidRDefault="00D57CEE" w:rsidP="005F711E">
            <w:pPr>
              <w:pStyle w:val="Names"/>
            </w:pPr>
            <w:r>
              <w:t>SAFRAN Group</w:t>
            </w:r>
          </w:p>
        </w:tc>
        <w:tc>
          <w:tcPr>
            <w:tcW w:w="2160" w:type="dxa"/>
            <w:shd w:val="clear" w:color="auto" w:fill="auto"/>
          </w:tcPr>
          <w:p w14:paraId="640D6023" w14:textId="77777777" w:rsidR="005F711E" w:rsidRPr="005F711E" w:rsidRDefault="005F711E" w:rsidP="005F711E">
            <w:pPr>
              <w:pStyle w:val="Names"/>
            </w:pPr>
          </w:p>
        </w:tc>
      </w:tr>
      <w:tr w:rsidR="005F711E" w:rsidRPr="005F711E" w14:paraId="2DBA37D1" w14:textId="77777777" w:rsidTr="005F711E">
        <w:tc>
          <w:tcPr>
            <w:tcW w:w="295" w:type="dxa"/>
            <w:shd w:val="clear" w:color="auto" w:fill="auto"/>
          </w:tcPr>
          <w:p w14:paraId="2F2540B2" w14:textId="379D1AA0" w:rsidR="005F711E" w:rsidRPr="005F711E" w:rsidRDefault="005F711E" w:rsidP="005F711E">
            <w:pPr>
              <w:pStyle w:val="Names"/>
            </w:pPr>
          </w:p>
        </w:tc>
        <w:tc>
          <w:tcPr>
            <w:tcW w:w="1998" w:type="dxa"/>
            <w:shd w:val="clear" w:color="auto" w:fill="auto"/>
            <w:vAlign w:val="bottom"/>
          </w:tcPr>
          <w:p w14:paraId="432FB32C" w14:textId="64BF315B" w:rsidR="005F711E" w:rsidRPr="005F711E" w:rsidRDefault="00D57CEE" w:rsidP="005F711E">
            <w:pPr>
              <w:pStyle w:val="Names"/>
            </w:pPr>
            <w:r>
              <w:t>Jose A.</w:t>
            </w:r>
          </w:p>
        </w:tc>
        <w:tc>
          <w:tcPr>
            <w:tcW w:w="1980" w:type="dxa"/>
            <w:shd w:val="clear" w:color="auto" w:fill="auto"/>
            <w:vAlign w:val="bottom"/>
          </w:tcPr>
          <w:p w14:paraId="17F975E7" w14:textId="624A636A" w:rsidR="005F711E" w:rsidRPr="005F711E" w:rsidRDefault="00D57CEE" w:rsidP="005F711E">
            <w:pPr>
              <w:pStyle w:val="Names"/>
            </w:pPr>
            <w:r>
              <w:t>Moreno</w:t>
            </w:r>
          </w:p>
        </w:tc>
        <w:tc>
          <w:tcPr>
            <w:tcW w:w="3870" w:type="dxa"/>
            <w:shd w:val="clear" w:color="auto" w:fill="auto"/>
            <w:vAlign w:val="bottom"/>
          </w:tcPr>
          <w:p w14:paraId="582CED5E" w14:textId="0C30D059" w:rsidR="005F711E" w:rsidRPr="005F711E" w:rsidRDefault="00D57CEE" w:rsidP="005F711E">
            <w:pPr>
              <w:pStyle w:val="Names"/>
            </w:pPr>
            <w:r>
              <w:t>Airbus Defence and Space</w:t>
            </w:r>
          </w:p>
        </w:tc>
        <w:tc>
          <w:tcPr>
            <w:tcW w:w="2160" w:type="dxa"/>
            <w:shd w:val="clear" w:color="auto" w:fill="auto"/>
          </w:tcPr>
          <w:p w14:paraId="4E9B0FCE" w14:textId="4EEBE091" w:rsidR="005F711E" w:rsidRPr="005F711E" w:rsidRDefault="005F711E" w:rsidP="005F711E">
            <w:pPr>
              <w:pStyle w:val="Names"/>
            </w:pPr>
          </w:p>
        </w:tc>
      </w:tr>
      <w:tr w:rsidR="004F1CB8" w:rsidRPr="005F711E" w14:paraId="39C51848" w14:textId="77777777" w:rsidTr="005F711E">
        <w:tc>
          <w:tcPr>
            <w:tcW w:w="295" w:type="dxa"/>
            <w:shd w:val="clear" w:color="auto" w:fill="auto"/>
          </w:tcPr>
          <w:p w14:paraId="1B681EE3" w14:textId="77777777" w:rsidR="004F1CB8" w:rsidRDefault="004F1CB8" w:rsidP="005F711E">
            <w:pPr>
              <w:pStyle w:val="Names"/>
            </w:pPr>
          </w:p>
        </w:tc>
        <w:tc>
          <w:tcPr>
            <w:tcW w:w="1998" w:type="dxa"/>
            <w:shd w:val="clear" w:color="auto" w:fill="auto"/>
            <w:vAlign w:val="bottom"/>
          </w:tcPr>
          <w:p w14:paraId="0475B77F" w14:textId="11F94D33" w:rsidR="004F1CB8" w:rsidRPr="005F711E" w:rsidRDefault="00D57CEE" w:rsidP="005F711E">
            <w:pPr>
              <w:pStyle w:val="Names"/>
            </w:pPr>
            <w:r>
              <w:t>Thomas</w:t>
            </w:r>
          </w:p>
        </w:tc>
        <w:tc>
          <w:tcPr>
            <w:tcW w:w="1980" w:type="dxa"/>
            <w:shd w:val="clear" w:color="auto" w:fill="auto"/>
            <w:vAlign w:val="bottom"/>
          </w:tcPr>
          <w:p w14:paraId="330D2C20" w14:textId="5DDB089A" w:rsidR="004F1CB8" w:rsidRPr="005F711E" w:rsidRDefault="00D57CEE" w:rsidP="005F711E">
            <w:pPr>
              <w:pStyle w:val="Names"/>
            </w:pPr>
            <w:proofErr w:type="spellStart"/>
            <w:r>
              <w:t>Stevick</w:t>
            </w:r>
            <w:proofErr w:type="spellEnd"/>
          </w:p>
        </w:tc>
        <w:tc>
          <w:tcPr>
            <w:tcW w:w="3870" w:type="dxa"/>
            <w:shd w:val="clear" w:color="auto" w:fill="auto"/>
            <w:vAlign w:val="bottom"/>
          </w:tcPr>
          <w:p w14:paraId="1B6288D1" w14:textId="5152E527" w:rsidR="004F1CB8" w:rsidRPr="005F711E" w:rsidRDefault="00D57CEE" w:rsidP="005F711E">
            <w:pPr>
              <w:pStyle w:val="Names"/>
            </w:pPr>
            <w:r>
              <w:t>UTC Aerospace (Goodrich)</w:t>
            </w:r>
          </w:p>
        </w:tc>
        <w:tc>
          <w:tcPr>
            <w:tcW w:w="2160" w:type="dxa"/>
            <w:shd w:val="clear" w:color="auto" w:fill="auto"/>
          </w:tcPr>
          <w:p w14:paraId="2E276E74" w14:textId="77777777" w:rsidR="004F1CB8" w:rsidRDefault="004F1CB8" w:rsidP="005F711E">
            <w:pPr>
              <w:pStyle w:val="Names"/>
            </w:pPr>
          </w:p>
        </w:tc>
      </w:tr>
      <w:tr w:rsidR="00D57CEE" w:rsidRPr="005F711E" w14:paraId="544589D4" w14:textId="77777777" w:rsidTr="005F711E">
        <w:tc>
          <w:tcPr>
            <w:tcW w:w="295" w:type="dxa"/>
            <w:shd w:val="clear" w:color="auto" w:fill="auto"/>
          </w:tcPr>
          <w:p w14:paraId="2E5ECA86" w14:textId="30B3D098" w:rsidR="00D57CEE" w:rsidRDefault="00D57CEE" w:rsidP="005F711E">
            <w:pPr>
              <w:pStyle w:val="Names"/>
            </w:pPr>
            <w:r>
              <w:t>*</w:t>
            </w:r>
          </w:p>
        </w:tc>
        <w:tc>
          <w:tcPr>
            <w:tcW w:w="1998" w:type="dxa"/>
            <w:shd w:val="clear" w:color="auto" w:fill="auto"/>
            <w:vAlign w:val="bottom"/>
          </w:tcPr>
          <w:p w14:paraId="058C41D6" w14:textId="6FF1D789" w:rsidR="00D57CEE" w:rsidRDefault="00D57CEE" w:rsidP="005F711E">
            <w:pPr>
              <w:pStyle w:val="Names"/>
            </w:pPr>
            <w:r>
              <w:t>Brian</w:t>
            </w:r>
          </w:p>
        </w:tc>
        <w:tc>
          <w:tcPr>
            <w:tcW w:w="1980" w:type="dxa"/>
            <w:shd w:val="clear" w:color="auto" w:fill="auto"/>
            <w:vAlign w:val="bottom"/>
          </w:tcPr>
          <w:p w14:paraId="70C66955" w14:textId="03E23E18" w:rsidR="00D57CEE" w:rsidRDefault="00D57CEE" w:rsidP="005F711E">
            <w:pPr>
              <w:pStyle w:val="Names"/>
            </w:pPr>
            <w:r>
              <w:t>Streich</w:t>
            </w:r>
          </w:p>
        </w:tc>
        <w:tc>
          <w:tcPr>
            <w:tcW w:w="3870" w:type="dxa"/>
            <w:shd w:val="clear" w:color="auto" w:fill="auto"/>
            <w:vAlign w:val="bottom"/>
          </w:tcPr>
          <w:p w14:paraId="06C3E3BC" w14:textId="572F678C" w:rsidR="00D57CEE" w:rsidRDefault="00D57CEE" w:rsidP="005F711E">
            <w:pPr>
              <w:pStyle w:val="Names"/>
            </w:pPr>
            <w:r>
              <w:t>Honeywell Aerospace</w:t>
            </w:r>
          </w:p>
        </w:tc>
        <w:tc>
          <w:tcPr>
            <w:tcW w:w="2160" w:type="dxa"/>
            <w:shd w:val="clear" w:color="auto" w:fill="auto"/>
          </w:tcPr>
          <w:p w14:paraId="24044E88" w14:textId="2D23E8F8" w:rsidR="00D57CEE" w:rsidRDefault="00D57CEE" w:rsidP="005F711E">
            <w:pPr>
              <w:pStyle w:val="Names"/>
            </w:pPr>
            <w:r>
              <w:t>Vice Chairperson</w:t>
            </w:r>
          </w:p>
        </w:tc>
      </w:tr>
      <w:tr w:rsidR="00D57CEE" w:rsidRPr="005F711E" w14:paraId="6435B6F9" w14:textId="77777777" w:rsidTr="005F711E">
        <w:tc>
          <w:tcPr>
            <w:tcW w:w="295" w:type="dxa"/>
            <w:shd w:val="clear" w:color="auto" w:fill="auto"/>
          </w:tcPr>
          <w:p w14:paraId="5749BCF4" w14:textId="2131C472" w:rsidR="00D57CEE" w:rsidRDefault="00BA3E63" w:rsidP="005F711E">
            <w:pPr>
              <w:pStyle w:val="Names"/>
            </w:pPr>
            <w:r>
              <w:t>*</w:t>
            </w:r>
          </w:p>
        </w:tc>
        <w:tc>
          <w:tcPr>
            <w:tcW w:w="1998" w:type="dxa"/>
            <w:shd w:val="clear" w:color="auto" w:fill="auto"/>
            <w:vAlign w:val="bottom"/>
          </w:tcPr>
          <w:p w14:paraId="42E2CA56" w14:textId="542181B3" w:rsidR="00D57CEE" w:rsidRDefault="00BA3E63" w:rsidP="005F711E">
            <w:pPr>
              <w:pStyle w:val="Names"/>
            </w:pPr>
            <w:r>
              <w:t>Johan</w:t>
            </w:r>
          </w:p>
        </w:tc>
        <w:tc>
          <w:tcPr>
            <w:tcW w:w="1980" w:type="dxa"/>
            <w:shd w:val="clear" w:color="auto" w:fill="auto"/>
            <w:vAlign w:val="bottom"/>
          </w:tcPr>
          <w:p w14:paraId="11791C16" w14:textId="7A5CBFE5" w:rsidR="00D57CEE" w:rsidRDefault="00BA3E63" w:rsidP="005F711E">
            <w:pPr>
              <w:pStyle w:val="Names"/>
            </w:pPr>
            <w:r>
              <w:t>Tholerus</w:t>
            </w:r>
          </w:p>
        </w:tc>
        <w:tc>
          <w:tcPr>
            <w:tcW w:w="3870" w:type="dxa"/>
            <w:shd w:val="clear" w:color="auto" w:fill="auto"/>
            <w:vAlign w:val="bottom"/>
          </w:tcPr>
          <w:p w14:paraId="6E373F79" w14:textId="32BFC724" w:rsidR="00D57CEE" w:rsidRDefault="00BA3E63" w:rsidP="005F711E">
            <w:pPr>
              <w:pStyle w:val="Names"/>
            </w:pPr>
            <w:r>
              <w:t>GKN Aerospace Sweden</w:t>
            </w:r>
          </w:p>
        </w:tc>
        <w:tc>
          <w:tcPr>
            <w:tcW w:w="2160" w:type="dxa"/>
            <w:shd w:val="clear" w:color="auto" w:fill="auto"/>
          </w:tcPr>
          <w:p w14:paraId="588AE9BC" w14:textId="77777777" w:rsidR="00D57CEE" w:rsidRDefault="00D57CEE" w:rsidP="005F711E">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5F711E" w14:paraId="267D89AB" w14:textId="77777777" w:rsidTr="005F711E">
        <w:tc>
          <w:tcPr>
            <w:tcW w:w="295" w:type="dxa"/>
            <w:shd w:val="clear" w:color="auto" w:fill="auto"/>
          </w:tcPr>
          <w:p w14:paraId="267D89A6" w14:textId="77777777" w:rsidR="00272E48" w:rsidRPr="005F711E" w:rsidRDefault="00272E48" w:rsidP="005F711E">
            <w:pPr>
              <w:pStyle w:val="Names"/>
            </w:pPr>
          </w:p>
        </w:tc>
        <w:tc>
          <w:tcPr>
            <w:tcW w:w="1998" w:type="dxa"/>
            <w:shd w:val="clear" w:color="auto" w:fill="auto"/>
          </w:tcPr>
          <w:p w14:paraId="267D89A7" w14:textId="77777777" w:rsidR="00272E48" w:rsidRPr="005F711E" w:rsidRDefault="00272E48" w:rsidP="005F711E">
            <w:pPr>
              <w:pStyle w:val="Names"/>
            </w:pPr>
            <w:r w:rsidRPr="005F711E">
              <w:t>NAME</w:t>
            </w:r>
          </w:p>
        </w:tc>
        <w:tc>
          <w:tcPr>
            <w:tcW w:w="1980" w:type="dxa"/>
            <w:shd w:val="clear" w:color="auto" w:fill="auto"/>
          </w:tcPr>
          <w:p w14:paraId="267D89A8" w14:textId="77777777" w:rsidR="00272E48" w:rsidRPr="005F711E" w:rsidRDefault="00272E48" w:rsidP="005F711E">
            <w:pPr>
              <w:pStyle w:val="Names"/>
            </w:pPr>
          </w:p>
        </w:tc>
        <w:tc>
          <w:tcPr>
            <w:tcW w:w="3870" w:type="dxa"/>
            <w:shd w:val="clear" w:color="auto" w:fill="auto"/>
          </w:tcPr>
          <w:p w14:paraId="267D89A9" w14:textId="77777777" w:rsidR="00272E48" w:rsidRPr="005F711E" w:rsidRDefault="00272E48" w:rsidP="005F711E">
            <w:pPr>
              <w:pStyle w:val="Names"/>
            </w:pPr>
            <w:r w:rsidRPr="005F711E">
              <w:t>COMPANY NAME</w:t>
            </w:r>
          </w:p>
        </w:tc>
        <w:tc>
          <w:tcPr>
            <w:tcW w:w="2160" w:type="dxa"/>
            <w:shd w:val="clear" w:color="auto" w:fill="auto"/>
          </w:tcPr>
          <w:p w14:paraId="267D89AA" w14:textId="77777777" w:rsidR="00272E48" w:rsidRPr="005F711E" w:rsidRDefault="00272E48" w:rsidP="005F711E">
            <w:pPr>
              <w:pStyle w:val="Names"/>
            </w:pPr>
          </w:p>
        </w:tc>
      </w:tr>
      <w:tr w:rsidR="005F711E" w:rsidRPr="005F711E" w14:paraId="40068EDF" w14:textId="77777777" w:rsidTr="005F711E">
        <w:tc>
          <w:tcPr>
            <w:tcW w:w="295" w:type="dxa"/>
            <w:shd w:val="clear" w:color="auto" w:fill="auto"/>
          </w:tcPr>
          <w:p w14:paraId="6E049807" w14:textId="77777777" w:rsidR="005F711E" w:rsidRPr="005F711E" w:rsidRDefault="005F711E" w:rsidP="005F711E">
            <w:pPr>
              <w:pStyle w:val="Names"/>
            </w:pPr>
          </w:p>
        </w:tc>
        <w:tc>
          <w:tcPr>
            <w:tcW w:w="1998" w:type="dxa"/>
            <w:shd w:val="clear" w:color="auto" w:fill="auto"/>
            <w:vAlign w:val="bottom"/>
          </w:tcPr>
          <w:p w14:paraId="414934B6" w14:textId="77777777" w:rsidR="005F711E" w:rsidRPr="005F711E" w:rsidRDefault="005F711E" w:rsidP="005F711E">
            <w:pPr>
              <w:pStyle w:val="Names"/>
            </w:pPr>
          </w:p>
        </w:tc>
        <w:tc>
          <w:tcPr>
            <w:tcW w:w="1980" w:type="dxa"/>
            <w:shd w:val="clear" w:color="auto" w:fill="auto"/>
            <w:vAlign w:val="bottom"/>
          </w:tcPr>
          <w:p w14:paraId="307800CF" w14:textId="77777777" w:rsidR="005F711E" w:rsidRPr="005F711E" w:rsidRDefault="005F711E" w:rsidP="005F711E">
            <w:pPr>
              <w:pStyle w:val="Names"/>
            </w:pPr>
          </w:p>
        </w:tc>
        <w:tc>
          <w:tcPr>
            <w:tcW w:w="3870" w:type="dxa"/>
            <w:shd w:val="clear" w:color="auto" w:fill="auto"/>
          </w:tcPr>
          <w:p w14:paraId="06C3E51C" w14:textId="77777777" w:rsidR="005F711E" w:rsidRPr="005F711E" w:rsidRDefault="005F711E" w:rsidP="005F711E">
            <w:pPr>
              <w:pStyle w:val="Names"/>
            </w:pPr>
          </w:p>
        </w:tc>
        <w:tc>
          <w:tcPr>
            <w:tcW w:w="2160" w:type="dxa"/>
            <w:shd w:val="clear" w:color="auto" w:fill="auto"/>
          </w:tcPr>
          <w:p w14:paraId="243929D5" w14:textId="77777777" w:rsidR="005F711E" w:rsidRPr="005F711E" w:rsidRDefault="005F711E" w:rsidP="005F711E">
            <w:pPr>
              <w:pStyle w:val="Names"/>
            </w:pPr>
          </w:p>
        </w:tc>
      </w:tr>
      <w:tr w:rsidR="005F711E" w:rsidRPr="005F711E" w14:paraId="267D89B1" w14:textId="77777777" w:rsidTr="005F711E">
        <w:tc>
          <w:tcPr>
            <w:tcW w:w="295" w:type="dxa"/>
            <w:shd w:val="clear" w:color="auto" w:fill="auto"/>
          </w:tcPr>
          <w:p w14:paraId="267D89AC" w14:textId="77777777" w:rsidR="005F711E" w:rsidRPr="005F711E" w:rsidRDefault="005F711E" w:rsidP="005F711E">
            <w:pPr>
              <w:pStyle w:val="Names"/>
            </w:pPr>
          </w:p>
        </w:tc>
        <w:tc>
          <w:tcPr>
            <w:tcW w:w="1998" w:type="dxa"/>
            <w:shd w:val="clear" w:color="auto" w:fill="auto"/>
            <w:vAlign w:val="bottom"/>
          </w:tcPr>
          <w:p w14:paraId="267D89AD" w14:textId="5F7A3A56" w:rsidR="005F711E" w:rsidRPr="005F711E" w:rsidRDefault="00694951" w:rsidP="005F711E">
            <w:pPr>
              <w:pStyle w:val="Names"/>
            </w:pPr>
            <w:r>
              <w:t>Josie</w:t>
            </w:r>
          </w:p>
        </w:tc>
        <w:tc>
          <w:tcPr>
            <w:tcW w:w="1980" w:type="dxa"/>
            <w:shd w:val="clear" w:color="auto" w:fill="auto"/>
            <w:vAlign w:val="bottom"/>
          </w:tcPr>
          <w:p w14:paraId="267D89AE" w14:textId="5F8E38A7" w:rsidR="005F711E" w:rsidRPr="005F711E" w:rsidRDefault="00694951" w:rsidP="005F711E">
            <w:pPr>
              <w:pStyle w:val="Names"/>
            </w:pPr>
            <w:r>
              <w:t>Bautista</w:t>
            </w:r>
          </w:p>
        </w:tc>
        <w:tc>
          <w:tcPr>
            <w:tcW w:w="3870" w:type="dxa"/>
            <w:shd w:val="clear" w:color="auto" w:fill="auto"/>
            <w:vAlign w:val="bottom"/>
          </w:tcPr>
          <w:p w14:paraId="267D89AF" w14:textId="5DE22441" w:rsidR="005F711E" w:rsidRPr="005F711E" w:rsidRDefault="00694951" w:rsidP="005F711E">
            <w:pPr>
              <w:pStyle w:val="Names"/>
            </w:pPr>
            <w:r>
              <w:t>Weber Metals Inc.</w:t>
            </w:r>
          </w:p>
        </w:tc>
        <w:tc>
          <w:tcPr>
            <w:tcW w:w="2160" w:type="dxa"/>
            <w:shd w:val="clear" w:color="auto" w:fill="auto"/>
          </w:tcPr>
          <w:p w14:paraId="267D89B0" w14:textId="77777777" w:rsidR="005F711E" w:rsidRPr="005F711E" w:rsidRDefault="005F711E" w:rsidP="005F711E">
            <w:pPr>
              <w:pStyle w:val="Names"/>
            </w:pPr>
          </w:p>
        </w:tc>
      </w:tr>
      <w:tr w:rsidR="005F711E" w:rsidRPr="005F711E" w14:paraId="267D89B7" w14:textId="77777777" w:rsidTr="005F711E">
        <w:tc>
          <w:tcPr>
            <w:tcW w:w="295" w:type="dxa"/>
            <w:shd w:val="clear" w:color="auto" w:fill="auto"/>
          </w:tcPr>
          <w:p w14:paraId="267D89B2" w14:textId="723A3412" w:rsidR="005F711E" w:rsidRPr="005F711E" w:rsidRDefault="005F711E" w:rsidP="005F711E">
            <w:pPr>
              <w:pStyle w:val="Names"/>
            </w:pPr>
          </w:p>
        </w:tc>
        <w:tc>
          <w:tcPr>
            <w:tcW w:w="1998" w:type="dxa"/>
            <w:shd w:val="clear" w:color="auto" w:fill="auto"/>
            <w:vAlign w:val="bottom"/>
          </w:tcPr>
          <w:p w14:paraId="267D89B3" w14:textId="1778E150" w:rsidR="005F711E" w:rsidRPr="005F711E" w:rsidRDefault="00694951" w:rsidP="005F711E">
            <w:pPr>
              <w:pStyle w:val="Names"/>
            </w:pPr>
            <w:r>
              <w:t>Thomas</w:t>
            </w:r>
          </w:p>
        </w:tc>
        <w:tc>
          <w:tcPr>
            <w:tcW w:w="1980" w:type="dxa"/>
            <w:shd w:val="clear" w:color="auto" w:fill="auto"/>
            <w:vAlign w:val="bottom"/>
          </w:tcPr>
          <w:p w14:paraId="267D89B4" w14:textId="4FF47298" w:rsidR="005F711E" w:rsidRPr="005F711E" w:rsidRDefault="00694951" w:rsidP="005F711E">
            <w:pPr>
              <w:pStyle w:val="Names"/>
            </w:pPr>
            <w:r>
              <w:t>Betz</w:t>
            </w:r>
          </w:p>
        </w:tc>
        <w:tc>
          <w:tcPr>
            <w:tcW w:w="3870" w:type="dxa"/>
            <w:shd w:val="clear" w:color="auto" w:fill="auto"/>
            <w:vAlign w:val="bottom"/>
          </w:tcPr>
          <w:p w14:paraId="267D89B5" w14:textId="1CA747E7" w:rsidR="005F711E" w:rsidRPr="005F711E" w:rsidRDefault="00694951" w:rsidP="005F711E">
            <w:pPr>
              <w:pStyle w:val="Names"/>
            </w:pPr>
            <w:r>
              <w:t>PCC Airfoils, LLC.</w:t>
            </w:r>
          </w:p>
        </w:tc>
        <w:tc>
          <w:tcPr>
            <w:tcW w:w="2160" w:type="dxa"/>
            <w:shd w:val="clear" w:color="auto" w:fill="auto"/>
            <w:tcMar>
              <w:right w:w="0" w:type="dxa"/>
            </w:tcMar>
          </w:tcPr>
          <w:p w14:paraId="267D89B6" w14:textId="516E6A61" w:rsidR="005F711E" w:rsidRPr="005F711E" w:rsidRDefault="005F711E" w:rsidP="005F711E">
            <w:pPr>
              <w:pStyle w:val="Names"/>
            </w:pPr>
          </w:p>
        </w:tc>
      </w:tr>
      <w:tr w:rsidR="005F711E" w:rsidRPr="005F711E" w14:paraId="267D89BD" w14:textId="77777777" w:rsidTr="005F711E">
        <w:tc>
          <w:tcPr>
            <w:tcW w:w="295" w:type="dxa"/>
            <w:shd w:val="clear" w:color="auto" w:fill="auto"/>
          </w:tcPr>
          <w:p w14:paraId="267D89B8" w14:textId="66B0B77A" w:rsidR="005F711E" w:rsidRPr="005F711E" w:rsidRDefault="00D57CEE" w:rsidP="005F711E">
            <w:pPr>
              <w:pStyle w:val="Names"/>
            </w:pPr>
            <w:r>
              <w:t>*</w:t>
            </w:r>
          </w:p>
        </w:tc>
        <w:tc>
          <w:tcPr>
            <w:tcW w:w="1998" w:type="dxa"/>
            <w:shd w:val="clear" w:color="auto" w:fill="auto"/>
            <w:vAlign w:val="bottom"/>
          </w:tcPr>
          <w:p w14:paraId="267D89B9" w14:textId="0D4E51FC" w:rsidR="005F711E" w:rsidRPr="005F711E" w:rsidRDefault="00D57CEE" w:rsidP="005F711E">
            <w:pPr>
              <w:pStyle w:val="Names"/>
            </w:pPr>
            <w:r>
              <w:t>Ramachandra</w:t>
            </w:r>
          </w:p>
        </w:tc>
        <w:tc>
          <w:tcPr>
            <w:tcW w:w="1980" w:type="dxa"/>
            <w:shd w:val="clear" w:color="auto" w:fill="auto"/>
            <w:vAlign w:val="bottom"/>
          </w:tcPr>
          <w:p w14:paraId="267D89BA" w14:textId="7485FB6C" w:rsidR="005F711E" w:rsidRPr="005F711E" w:rsidRDefault="00D57CEE" w:rsidP="005F711E">
            <w:pPr>
              <w:pStyle w:val="Names"/>
            </w:pPr>
            <w:r>
              <w:t>Canumalla</w:t>
            </w:r>
          </w:p>
        </w:tc>
        <w:tc>
          <w:tcPr>
            <w:tcW w:w="3870" w:type="dxa"/>
            <w:shd w:val="clear" w:color="auto" w:fill="auto"/>
            <w:vAlign w:val="bottom"/>
          </w:tcPr>
          <w:p w14:paraId="267D89BB" w14:textId="2D851CDB" w:rsidR="005F711E" w:rsidRPr="005F711E" w:rsidRDefault="00D57CEE" w:rsidP="005F711E">
            <w:pPr>
              <w:pStyle w:val="Names"/>
            </w:pPr>
            <w:r>
              <w:t>Universal Stainless</w:t>
            </w:r>
          </w:p>
        </w:tc>
        <w:tc>
          <w:tcPr>
            <w:tcW w:w="2160" w:type="dxa"/>
            <w:shd w:val="clear" w:color="auto" w:fill="auto"/>
          </w:tcPr>
          <w:p w14:paraId="267D89BC" w14:textId="77777777" w:rsidR="005F711E" w:rsidRPr="005F711E" w:rsidRDefault="005F711E" w:rsidP="005F711E">
            <w:pPr>
              <w:pStyle w:val="Names"/>
            </w:pPr>
          </w:p>
        </w:tc>
      </w:tr>
      <w:tr w:rsidR="004033C0" w:rsidRPr="005F711E" w14:paraId="2A68EC34" w14:textId="77777777" w:rsidTr="005F711E">
        <w:tc>
          <w:tcPr>
            <w:tcW w:w="295" w:type="dxa"/>
            <w:shd w:val="clear" w:color="auto" w:fill="auto"/>
          </w:tcPr>
          <w:p w14:paraId="1EBEAB0F" w14:textId="77777777" w:rsidR="004033C0" w:rsidRDefault="004033C0" w:rsidP="005F711E">
            <w:pPr>
              <w:pStyle w:val="Names"/>
            </w:pPr>
          </w:p>
        </w:tc>
        <w:tc>
          <w:tcPr>
            <w:tcW w:w="1998" w:type="dxa"/>
            <w:shd w:val="clear" w:color="auto" w:fill="auto"/>
            <w:vAlign w:val="bottom"/>
          </w:tcPr>
          <w:p w14:paraId="13B52F60" w14:textId="6CCD2729" w:rsidR="004033C0" w:rsidRDefault="004033C0" w:rsidP="005F711E">
            <w:pPr>
              <w:pStyle w:val="Names"/>
            </w:pPr>
            <w:r>
              <w:t>Charles</w:t>
            </w:r>
          </w:p>
        </w:tc>
        <w:tc>
          <w:tcPr>
            <w:tcW w:w="1980" w:type="dxa"/>
            <w:shd w:val="clear" w:color="auto" w:fill="auto"/>
            <w:vAlign w:val="bottom"/>
          </w:tcPr>
          <w:p w14:paraId="28E72FF2" w14:textId="203932D5" w:rsidR="004033C0" w:rsidRDefault="004033C0" w:rsidP="005F711E">
            <w:pPr>
              <w:pStyle w:val="Names"/>
            </w:pPr>
            <w:r>
              <w:t>Cho</w:t>
            </w:r>
          </w:p>
        </w:tc>
        <w:tc>
          <w:tcPr>
            <w:tcW w:w="3870" w:type="dxa"/>
            <w:shd w:val="clear" w:color="auto" w:fill="auto"/>
            <w:vAlign w:val="bottom"/>
          </w:tcPr>
          <w:p w14:paraId="482727FC" w14:textId="4F0BF0E1" w:rsidR="004033C0" w:rsidRDefault="004033C0" w:rsidP="005F711E">
            <w:pPr>
              <w:pStyle w:val="Names"/>
            </w:pPr>
            <w:r>
              <w:t>Alcoa, Inc.</w:t>
            </w:r>
          </w:p>
        </w:tc>
        <w:tc>
          <w:tcPr>
            <w:tcW w:w="2160" w:type="dxa"/>
            <w:shd w:val="clear" w:color="auto" w:fill="auto"/>
          </w:tcPr>
          <w:p w14:paraId="2135DCEB" w14:textId="77777777" w:rsidR="004033C0" w:rsidRPr="005F711E" w:rsidRDefault="004033C0" w:rsidP="005F711E">
            <w:pPr>
              <w:pStyle w:val="Names"/>
            </w:pPr>
          </w:p>
        </w:tc>
      </w:tr>
      <w:tr w:rsidR="00BA3E63" w:rsidRPr="005F711E" w14:paraId="1436439D" w14:textId="77777777" w:rsidTr="005F711E">
        <w:tc>
          <w:tcPr>
            <w:tcW w:w="295" w:type="dxa"/>
            <w:shd w:val="clear" w:color="auto" w:fill="auto"/>
          </w:tcPr>
          <w:p w14:paraId="47593206" w14:textId="77777777" w:rsidR="00BA3E63" w:rsidRDefault="00BA3E63" w:rsidP="005F711E">
            <w:pPr>
              <w:pStyle w:val="Names"/>
            </w:pPr>
          </w:p>
        </w:tc>
        <w:tc>
          <w:tcPr>
            <w:tcW w:w="1998" w:type="dxa"/>
            <w:shd w:val="clear" w:color="auto" w:fill="auto"/>
            <w:vAlign w:val="bottom"/>
          </w:tcPr>
          <w:p w14:paraId="43E0EF44" w14:textId="04160AE3" w:rsidR="00BA3E63" w:rsidRDefault="00BA3E63" w:rsidP="005F711E">
            <w:pPr>
              <w:pStyle w:val="Names"/>
            </w:pPr>
            <w:r>
              <w:t>Joan</w:t>
            </w:r>
          </w:p>
        </w:tc>
        <w:tc>
          <w:tcPr>
            <w:tcW w:w="1980" w:type="dxa"/>
            <w:shd w:val="clear" w:color="auto" w:fill="auto"/>
            <w:vAlign w:val="bottom"/>
          </w:tcPr>
          <w:p w14:paraId="2747CA70" w14:textId="7D06F8ED" w:rsidR="00BA3E63" w:rsidRDefault="00BA3E63" w:rsidP="005F711E">
            <w:pPr>
              <w:pStyle w:val="Names"/>
            </w:pPr>
            <w:proofErr w:type="spellStart"/>
            <w:r>
              <w:t>Curfman</w:t>
            </w:r>
            <w:proofErr w:type="spellEnd"/>
          </w:p>
        </w:tc>
        <w:tc>
          <w:tcPr>
            <w:tcW w:w="3870" w:type="dxa"/>
            <w:shd w:val="clear" w:color="auto" w:fill="auto"/>
            <w:vAlign w:val="bottom"/>
          </w:tcPr>
          <w:p w14:paraId="082DF026" w14:textId="39144F50" w:rsidR="00BA3E63" w:rsidRPr="00C340B3" w:rsidRDefault="00BA3E63" w:rsidP="00C340B3">
            <w:pPr>
              <w:pStyle w:val="Names"/>
            </w:pPr>
            <w:r w:rsidRPr="00C340B3">
              <w:t>FN America LLC</w:t>
            </w:r>
          </w:p>
        </w:tc>
        <w:tc>
          <w:tcPr>
            <w:tcW w:w="2160" w:type="dxa"/>
            <w:shd w:val="clear" w:color="auto" w:fill="auto"/>
          </w:tcPr>
          <w:p w14:paraId="6562A3E4" w14:textId="77777777" w:rsidR="00BA3E63" w:rsidRPr="005F711E" w:rsidRDefault="00BA3E63" w:rsidP="005F711E">
            <w:pPr>
              <w:pStyle w:val="Names"/>
            </w:pPr>
          </w:p>
        </w:tc>
      </w:tr>
      <w:tr w:rsidR="005F711E" w:rsidRPr="005F711E" w14:paraId="267D89C3" w14:textId="77777777" w:rsidTr="005F711E">
        <w:tc>
          <w:tcPr>
            <w:tcW w:w="295" w:type="dxa"/>
            <w:shd w:val="clear" w:color="auto" w:fill="auto"/>
          </w:tcPr>
          <w:p w14:paraId="267D89BE" w14:textId="46FD0A17" w:rsidR="005F711E" w:rsidRPr="005F711E" w:rsidRDefault="00D57CEE" w:rsidP="005F711E">
            <w:pPr>
              <w:pStyle w:val="Names"/>
            </w:pPr>
            <w:r>
              <w:t>*</w:t>
            </w:r>
          </w:p>
        </w:tc>
        <w:tc>
          <w:tcPr>
            <w:tcW w:w="1998" w:type="dxa"/>
            <w:shd w:val="clear" w:color="auto" w:fill="auto"/>
            <w:vAlign w:val="bottom"/>
          </w:tcPr>
          <w:p w14:paraId="267D89BF" w14:textId="165C67C7" w:rsidR="005F711E" w:rsidRPr="005F711E" w:rsidRDefault="00D57CEE" w:rsidP="005F711E">
            <w:pPr>
              <w:pStyle w:val="Names"/>
            </w:pPr>
            <w:r>
              <w:t>Hugo</w:t>
            </w:r>
          </w:p>
        </w:tc>
        <w:tc>
          <w:tcPr>
            <w:tcW w:w="1980" w:type="dxa"/>
            <w:shd w:val="clear" w:color="auto" w:fill="auto"/>
            <w:vAlign w:val="bottom"/>
          </w:tcPr>
          <w:p w14:paraId="267D89C0" w14:textId="3BD28B70" w:rsidR="005F711E" w:rsidRPr="005F711E" w:rsidRDefault="00D57CEE" w:rsidP="005F711E">
            <w:pPr>
              <w:pStyle w:val="Names"/>
            </w:pPr>
            <w:r>
              <w:t>Guajardo</w:t>
            </w:r>
          </w:p>
        </w:tc>
        <w:tc>
          <w:tcPr>
            <w:tcW w:w="3870" w:type="dxa"/>
            <w:shd w:val="clear" w:color="auto" w:fill="auto"/>
            <w:vAlign w:val="bottom"/>
          </w:tcPr>
          <w:p w14:paraId="267D89C1" w14:textId="7466B827" w:rsidR="005F711E" w:rsidRPr="005F711E" w:rsidRDefault="00D57CEE" w:rsidP="005F711E">
            <w:pPr>
              <w:pStyle w:val="Names"/>
            </w:pPr>
            <w:r>
              <w:t>FRISA FORJADOS</w:t>
            </w:r>
          </w:p>
        </w:tc>
        <w:tc>
          <w:tcPr>
            <w:tcW w:w="2160" w:type="dxa"/>
            <w:shd w:val="clear" w:color="auto" w:fill="auto"/>
          </w:tcPr>
          <w:p w14:paraId="267D89C2" w14:textId="77777777" w:rsidR="005F711E" w:rsidRPr="005F711E" w:rsidRDefault="005F711E" w:rsidP="005F711E">
            <w:pPr>
              <w:pStyle w:val="Names"/>
            </w:pPr>
          </w:p>
        </w:tc>
      </w:tr>
      <w:tr w:rsidR="005F711E" w:rsidRPr="005F711E" w14:paraId="5A837FCB" w14:textId="77777777" w:rsidTr="005F711E">
        <w:tc>
          <w:tcPr>
            <w:tcW w:w="295" w:type="dxa"/>
            <w:shd w:val="clear" w:color="auto" w:fill="auto"/>
          </w:tcPr>
          <w:p w14:paraId="56BE522F" w14:textId="3543D948" w:rsidR="005F711E" w:rsidRPr="005F711E" w:rsidRDefault="00D57CEE" w:rsidP="005F711E">
            <w:pPr>
              <w:pStyle w:val="Names"/>
            </w:pPr>
            <w:r>
              <w:t>*</w:t>
            </w:r>
          </w:p>
        </w:tc>
        <w:tc>
          <w:tcPr>
            <w:tcW w:w="1998" w:type="dxa"/>
            <w:shd w:val="clear" w:color="auto" w:fill="auto"/>
            <w:vAlign w:val="bottom"/>
          </w:tcPr>
          <w:p w14:paraId="5E63C40B" w14:textId="7D368840" w:rsidR="005F711E" w:rsidRPr="005F711E" w:rsidRDefault="00D57CEE" w:rsidP="005F711E">
            <w:pPr>
              <w:pStyle w:val="Names"/>
            </w:pPr>
            <w:r>
              <w:t>Bruce</w:t>
            </w:r>
          </w:p>
        </w:tc>
        <w:tc>
          <w:tcPr>
            <w:tcW w:w="1980" w:type="dxa"/>
            <w:shd w:val="clear" w:color="auto" w:fill="auto"/>
            <w:vAlign w:val="bottom"/>
          </w:tcPr>
          <w:p w14:paraId="3464B436" w14:textId="0829F1EF" w:rsidR="005F711E" w:rsidRPr="005F711E" w:rsidRDefault="00D57CEE" w:rsidP="005F711E">
            <w:pPr>
              <w:pStyle w:val="Names"/>
            </w:pPr>
            <w:r>
              <w:t>Leckey</w:t>
            </w:r>
          </w:p>
        </w:tc>
        <w:tc>
          <w:tcPr>
            <w:tcW w:w="3870" w:type="dxa"/>
            <w:shd w:val="clear" w:color="auto" w:fill="auto"/>
            <w:vAlign w:val="bottom"/>
          </w:tcPr>
          <w:p w14:paraId="166249C5" w14:textId="72849746" w:rsidR="005F711E" w:rsidRPr="005F711E" w:rsidRDefault="00D57CEE" w:rsidP="005F711E">
            <w:pPr>
              <w:pStyle w:val="Names"/>
            </w:pPr>
            <w:r>
              <w:t>ATI Specialty Materials – Monroe Operations</w:t>
            </w:r>
          </w:p>
        </w:tc>
        <w:tc>
          <w:tcPr>
            <w:tcW w:w="2160" w:type="dxa"/>
            <w:shd w:val="clear" w:color="auto" w:fill="auto"/>
          </w:tcPr>
          <w:p w14:paraId="53B4CF5A" w14:textId="77777777" w:rsidR="005F711E" w:rsidRPr="005F711E" w:rsidRDefault="005F711E" w:rsidP="005F711E">
            <w:pPr>
              <w:pStyle w:val="Names"/>
            </w:pPr>
          </w:p>
        </w:tc>
      </w:tr>
      <w:tr w:rsidR="005F711E" w:rsidRPr="005F711E" w14:paraId="31A4E34D" w14:textId="77777777" w:rsidTr="005F711E">
        <w:tc>
          <w:tcPr>
            <w:tcW w:w="295" w:type="dxa"/>
            <w:shd w:val="clear" w:color="auto" w:fill="auto"/>
          </w:tcPr>
          <w:p w14:paraId="407F2EFB" w14:textId="63AC4DEA" w:rsidR="005F711E" w:rsidRPr="005F711E" w:rsidRDefault="00D57CEE" w:rsidP="005F711E">
            <w:pPr>
              <w:pStyle w:val="Names"/>
            </w:pPr>
            <w:r>
              <w:t>*</w:t>
            </w:r>
          </w:p>
        </w:tc>
        <w:tc>
          <w:tcPr>
            <w:tcW w:w="1998" w:type="dxa"/>
            <w:shd w:val="clear" w:color="auto" w:fill="auto"/>
            <w:vAlign w:val="bottom"/>
          </w:tcPr>
          <w:p w14:paraId="6A3A1AE3" w14:textId="23FD9B5D" w:rsidR="005F711E" w:rsidRPr="005F711E" w:rsidRDefault="00D57CEE" w:rsidP="005F711E">
            <w:pPr>
              <w:pStyle w:val="Names"/>
            </w:pPr>
            <w:r>
              <w:t xml:space="preserve">Beth </w:t>
            </w:r>
          </w:p>
        </w:tc>
        <w:tc>
          <w:tcPr>
            <w:tcW w:w="1980" w:type="dxa"/>
            <w:shd w:val="clear" w:color="auto" w:fill="auto"/>
            <w:vAlign w:val="bottom"/>
          </w:tcPr>
          <w:p w14:paraId="52267026" w14:textId="5EF6B367" w:rsidR="005F711E" w:rsidRPr="005F711E" w:rsidRDefault="00D57CEE" w:rsidP="005F711E">
            <w:pPr>
              <w:pStyle w:val="Names"/>
            </w:pPr>
            <w:r>
              <w:t>Lewis</w:t>
            </w:r>
          </w:p>
        </w:tc>
        <w:tc>
          <w:tcPr>
            <w:tcW w:w="3870" w:type="dxa"/>
            <w:shd w:val="clear" w:color="auto" w:fill="auto"/>
            <w:vAlign w:val="bottom"/>
          </w:tcPr>
          <w:p w14:paraId="27A93B0C" w14:textId="253676AF" w:rsidR="005F711E" w:rsidRPr="005F711E" w:rsidRDefault="00D57CEE" w:rsidP="005F711E">
            <w:pPr>
              <w:pStyle w:val="Names"/>
            </w:pPr>
            <w:r>
              <w:t>Wyman-Gordon Company</w:t>
            </w:r>
          </w:p>
        </w:tc>
        <w:tc>
          <w:tcPr>
            <w:tcW w:w="2160" w:type="dxa"/>
            <w:shd w:val="clear" w:color="auto" w:fill="auto"/>
          </w:tcPr>
          <w:p w14:paraId="224AFBA6" w14:textId="77777777" w:rsidR="005F711E" w:rsidRPr="005F711E" w:rsidRDefault="005F711E" w:rsidP="005F711E">
            <w:pPr>
              <w:pStyle w:val="Names"/>
            </w:pPr>
          </w:p>
        </w:tc>
      </w:tr>
      <w:tr w:rsidR="005476B6" w:rsidRPr="005F711E" w14:paraId="2F85F0E0" w14:textId="77777777" w:rsidTr="005F711E">
        <w:tc>
          <w:tcPr>
            <w:tcW w:w="295" w:type="dxa"/>
            <w:shd w:val="clear" w:color="auto" w:fill="auto"/>
          </w:tcPr>
          <w:p w14:paraId="7E4FF5D5" w14:textId="77777777" w:rsidR="005476B6" w:rsidRDefault="005476B6" w:rsidP="005F711E">
            <w:pPr>
              <w:pStyle w:val="Names"/>
            </w:pPr>
          </w:p>
        </w:tc>
        <w:tc>
          <w:tcPr>
            <w:tcW w:w="1998" w:type="dxa"/>
            <w:shd w:val="clear" w:color="auto" w:fill="auto"/>
            <w:vAlign w:val="bottom"/>
          </w:tcPr>
          <w:p w14:paraId="5C96F4F9" w14:textId="15B1AFA2" w:rsidR="005476B6" w:rsidRDefault="005476B6" w:rsidP="005F711E">
            <w:pPr>
              <w:pStyle w:val="Names"/>
            </w:pPr>
            <w:r w:rsidRPr="005476B6">
              <w:t>Giuseppe</w:t>
            </w:r>
          </w:p>
        </w:tc>
        <w:tc>
          <w:tcPr>
            <w:tcW w:w="1980" w:type="dxa"/>
            <w:shd w:val="clear" w:color="auto" w:fill="auto"/>
            <w:vAlign w:val="bottom"/>
          </w:tcPr>
          <w:p w14:paraId="2640D365" w14:textId="4506320A" w:rsidR="005476B6" w:rsidRDefault="005476B6" w:rsidP="005F711E">
            <w:pPr>
              <w:pStyle w:val="Names"/>
            </w:pPr>
            <w:r w:rsidRPr="005476B6">
              <w:t>Marzano</w:t>
            </w:r>
          </w:p>
        </w:tc>
        <w:tc>
          <w:tcPr>
            <w:tcW w:w="3870" w:type="dxa"/>
            <w:shd w:val="clear" w:color="auto" w:fill="auto"/>
            <w:vAlign w:val="bottom"/>
          </w:tcPr>
          <w:p w14:paraId="1FFA827D" w14:textId="05FB3D54" w:rsidR="005476B6" w:rsidRDefault="005476B6" w:rsidP="005F711E">
            <w:pPr>
              <w:pStyle w:val="Names"/>
            </w:pPr>
            <w:r w:rsidRPr="005476B6">
              <w:t>Magellan Aerospace, Haley</w:t>
            </w:r>
          </w:p>
        </w:tc>
        <w:tc>
          <w:tcPr>
            <w:tcW w:w="2160" w:type="dxa"/>
            <w:shd w:val="clear" w:color="auto" w:fill="auto"/>
          </w:tcPr>
          <w:p w14:paraId="686CC31C" w14:textId="77777777" w:rsidR="005476B6" w:rsidRPr="005F711E" w:rsidRDefault="005476B6" w:rsidP="005F711E">
            <w:pPr>
              <w:pStyle w:val="Names"/>
            </w:pPr>
          </w:p>
        </w:tc>
      </w:tr>
      <w:tr w:rsidR="005F711E" w:rsidRPr="005F711E" w14:paraId="178A17D8" w14:textId="77777777" w:rsidTr="005F711E">
        <w:tc>
          <w:tcPr>
            <w:tcW w:w="295" w:type="dxa"/>
            <w:shd w:val="clear" w:color="auto" w:fill="auto"/>
          </w:tcPr>
          <w:p w14:paraId="1E4250D0" w14:textId="47B597EF" w:rsidR="005F711E" w:rsidRPr="005F711E" w:rsidRDefault="00D57CEE" w:rsidP="005F711E">
            <w:pPr>
              <w:pStyle w:val="Names"/>
            </w:pPr>
            <w:r>
              <w:t>*</w:t>
            </w:r>
          </w:p>
        </w:tc>
        <w:tc>
          <w:tcPr>
            <w:tcW w:w="1998" w:type="dxa"/>
            <w:shd w:val="clear" w:color="auto" w:fill="auto"/>
            <w:vAlign w:val="bottom"/>
          </w:tcPr>
          <w:p w14:paraId="71230870" w14:textId="2524D4FB" w:rsidR="005F711E" w:rsidRPr="005F711E" w:rsidRDefault="00D57CEE" w:rsidP="005F711E">
            <w:pPr>
              <w:pStyle w:val="Names"/>
            </w:pPr>
            <w:r>
              <w:t>Brian</w:t>
            </w:r>
          </w:p>
        </w:tc>
        <w:tc>
          <w:tcPr>
            <w:tcW w:w="1980" w:type="dxa"/>
            <w:shd w:val="clear" w:color="auto" w:fill="auto"/>
            <w:vAlign w:val="bottom"/>
          </w:tcPr>
          <w:p w14:paraId="68079876" w14:textId="58EBD77B" w:rsidR="005F711E" w:rsidRPr="005F711E" w:rsidRDefault="00D57CEE" w:rsidP="005F711E">
            <w:pPr>
              <w:pStyle w:val="Names"/>
            </w:pPr>
            <w:r>
              <w:t>Reynolds</w:t>
            </w:r>
          </w:p>
        </w:tc>
        <w:tc>
          <w:tcPr>
            <w:tcW w:w="3870" w:type="dxa"/>
            <w:shd w:val="clear" w:color="auto" w:fill="auto"/>
            <w:vAlign w:val="bottom"/>
          </w:tcPr>
          <w:p w14:paraId="0670D6BD" w14:textId="252633C7" w:rsidR="005F711E" w:rsidRPr="005F711E" w:rsidRDefault="00D57CEE" w:rsidP="005F711E">
            <w:pPr>
              <w:pStyle w:val="Names"/>
            </w:pPr>
            <w:r>
              <w:t>Alcoa, Inc.</w:t>
            </w:r>
          </w:p>
        </w:tc>
        <w:tc>
          <w:tcPr>
            <w:tcW w:w="2160" w:type="dxa"/>
            <w:shd w:val="clear" w:color="auto" w:fill="auto"/>
          </w:tcPr>
          <w:p w14:paraId="31EACB68" w14:textId="77777777" w:rsidR="005F711E" w:rsidRPr="005F711E" w:rsidRDefault="005F711E" w:rsidP="005F711E">
            <w:pPr>
              <w:pStyle w:val="Names"/>
            </w:pPr>
          </w:p>
        </w:tc>
      </w:tr>
      <w:tr w:rsidR="005F711E" w:rsidRPr="005F711E" w14:paraId="40E1D951" w14:textId="77777777" w:rsidTr="005F711E">
        <w:tc>
          <w:tcPr>
            <w:tcW w:w="295" w:type="dxa"/>
            <w:shd w:val="clear" w:color="auto" w:fill="auto"/>
          </w:tcPr>
          <w:p w14:paraId="022996D2" w14:textId="5A2D95F9" w:rsidR="005F711E" w:rsidRPr="005F711E" w:rsidRDefault="00D57CEE" w:rsidP="005F711E">
            <w:pPr>
              <w:pStyle w:val="Names"/>
            </w:pPr>
            <w:r>
              <w:t>*</w:t>
            </w:r>
          </w:p>
        </w:tc>
        <w:tc>
          <w:tcPr>
            <w:tcW w:w="1998" w:type="dxa"/>
            <w:shd w:val="clear" w:color="auto" w:fill="auto"/>
            <w:vAlign w:val="bottom"/>
          </w:tcPr>
          <w:p w14:paraId="108BB8D4" w14:textId="6F7BEC62" w:rsidR="005F711E" w:rsidRPr="005F711E" w:rsidRDefault="00D57CEE" w:rsidP="005F711E">
            <w:pPr>
              <w:pStyle w:val="Names"/>
            </w:pPr>
            <w:r>
              <w:t xml:space="preserve">William </w:t>
            </w:r>
          </w:p>
        </w:tc>
        <w:tc>
          <w:tcPr>
            <w:tcW w:w="1980" w:type="dxa"/>
            <w:shd w:val="clear" w:color="auto" w:fill="auto"/>
            <w:vAlign w:val="bottom"/>
          </w:tcPr>
          <w:p w14:paraId="5B3E5BE2" w14:textId="2E6F47AF" w:rsidR="005F711E" w:rsidRPr="005F711E" w:rsidRDefault="00D57CEE" w:rsidP="005F711E">
            <w:pPr>
              <w:pStyle w:val="Names"/>
            </w:pPr>
            <w:r>
              <w:t>Rogers</w:t>
            </w:r>
          </w:p>
        </w:tc>
        <w:tc>
          <w:tcPr>
            <w:tcW w:w="3870" w:type="dxa"/>
            <w:shd w:val="clear" w:color="auto" w:fill="auto"/>
            <w:vAlign w:val="bottom"/>
          </w:tcPr>
          <w:p w14:paraId="0257C6CB" w14:textId="1FCE05A6" w:rsidR="005F711E" w:rsidRPr="005F711E" w:rsidRDefault="00D57CEE" w:rsidP="005F711E">
            <w:pPr>
              <w:pStyle w:val="Names"/>
            </w:pPr>
            <w:r>
              <w:t>Alcoa, Inc.</w:t>
            </w:r>
          </w:p>
        </w:tc>
        <w:tc>
          <w:tcPr>
            <w:tcW w:w="2160" w:type="dxa"/>
            <w:shd w:val="clear" w:color="auto" w:fill="auto"/>
          </w:tcPr>
          <w:p w14:paraId="7C721D7A" w14:textId="77777777" w:rsidR="005F711E" w:rsidRPr="005F711E" w:rsidRDefault="005F711E" w:rsidP="005F711E">
            <w:pPr>
              <w:pStyle w:val="Names"/>
            </w:pPr>
          </w:p>
        </w:tc>
      </w:tr>
      <w:tr w:rsidR="005F711E" w:rsidRPr="005F711E" w14:paraId="58A1C3CD" w14:textId="77777777" w:rsidTr="005F711E">
        <w:tc>
          <w:tcPr>
            <w:tcW w:w="295" w:type="dxa"/>
            <w:shd w:val="clear" w:color="auto" w:fill="auto"/>
          </w:tcPr>
          <w:p w14:paraId="71CBAAAB" w14:textId="3DBB84B3" w:rsidR="005F711E" w:rsidRPr="005F711E" w:rsidRDefault="00D57CEE" w:rsidP="005F711E">
            <w:pPr>
              <w:pStyle w:val="Names"/>
            </w:pPr>
            <w:r>
              <w:t>*</w:t>
            </w:r>
          </w:p>
        </w:tc>
        <w:tc>
          <w:tcPr>
            <w:tcW w:w="1998" w:type="dxa"/>
            <w:shd w:val="clear" w:color="auto" w:fill="auto"/>
            <w:vAlign w:val="bottom"/>
          </w:tcPr>
          <w:p w14:paraId="2D5F66D2" w14:textId="127EEB0F" w:rsidR="005F711E" w:rsidRPr="005F711E" w:rsidRDefault="00D57CEE" w:rsidP="005F711E">
            <w:pPr>
              <w:pStyle w:val="Names"/>
            </w:pPr>
            <w:r>
              <w:t>Michael</w:t>
            </w:r>
          </w:p>
        </w:tc>
        <w:tc>
          <w:tcPr>
            <w:tcW w:w="1980" w:type="dxa"/>
            <w:shd w:val="clear" w:color="auto" w:fill="auto"/>
            <w:vAlign w:val="bottom"/>
          </w:tcPr>
          <w:p w14:paraId="3FF85424" w14:textId="1D4C99DB" w:rsidR="005F711E" w:rsidRPr="005F711E" w:rsidRDefault="00D57CEE" w:rsidP="005F711E">
            <w:pPr>
              <w:pStyle w:val="Names"/>
            </w:pPr>
            <w:r>
              <w:t>Snyder</w:t>
            </w:r>
          </w:p>
        </w:tc>
        <w:tc>
          <w:tcPr>
            <w:tcW w:w="3870" w:type="dxa"/>
            <w:shd w:val="clear" w:color="auto" w:fill="auto"/>
            <w:vAlign w:val="bottom"/>
          </w:tcPr>
          <w:p w14:paraId="34C0B85A" w14:textId="2A3E1B39" w:rsidR="005F711E" w:rsidRPr="005F711E" w:rsidRDefault="00D57CEE" w:rsidP="005F711E">
            <w:pPr>
              <w:pStyle w:val="Names"/>
            </w:pPr>
            <w:r>
              <w:t>Special Metals Corp.</w:t>
            </w:r>
          </w:p>
        </w:tc>
        <w:tc>
          <w:tcPr>
            <w:tcW w:w="2160" w:type="dxa"/>
            <w:shd w:val="clear" w:color="auto" w:fill="auto"/>
          </w:tcPr>
          <w:p w14:paraId="606D3547" w14:textId="77777777" w:rsidR="005F711E" w:rsidRPr="005F711E" w:rsidRDefault="005F711E" w:rsidP="005F711E">
            <w:pPr>
              <w:pStyle w:val="Names"/>
            </w:pPr>
          </w:p>
        </w:tc>
      </w:tr>
      <w:tr w:rsidR="005F711E" w:rsidRPr="005F711E" w14:paraId="29704627" w14:textId="77777777" w:rsidTr="005F711E">
        <w:tc>
          <w:tcPr>
            <w:tcW w:w="295" w:type="dxa"/>
            <w:shd w:val="clear" w:color="auto" w:fill="auto"/>
          </w:tcPr>
          <w:p w14:paraId="7B8A7A9C" w14:textId="7133B80D" w:rsidR="005F711E" w:rsidRPr="005F711E" w:rsidRDefault="005F711E" w:rsidP="005F711E">
            <w:pPr>
              <w:pStyle w:val="Names"/>
            </w:pPr>
          </w:p>
        </w:tc>
        <w:tc>
          <w:tcPr>
            <w:tcW w:w="1998" w:type="dxa"/>
            <w:shd w:val="clear" w:color="auto" w:fill="auto"/>
            <w:vAlign w:val="bottom"/>
          </w:tcPr>
          <w:p w14:paraId="0A8EBAAC" w14:textId="0FA4C092" w:rsidR="005F711E" w:rsidRPr="005F711E" w:rsidRDefault="004033C0" w:rsidP="005F711E">
            <w:pPr>
              <w:pStyle w:val="Names"/>
            </w:pPr>
            <w:r>
              <w:t>Mark</w:t>
            </w:r>
          </w:p>
        </w:tc>
        <w:tc>
          <w:tcPr>
            <w:tcW w:w="1980" w:type="dxa"/>
            <w:shd w:val="clear" w:color="auto" w:fill="auto"/>
            <w:vAlign w:val="bottom"/>
          </w:tcPr>
          <w:p w14:paraId="209BFFAD" w14:textId="499A7C9F" w:rsidR="005F711E" w:rsidRPr="005F711E" w:rsidRDefault="004033C0" w:rsidP="005F711E">
            <w:pPr>
              <w:pStyle w:val="Names"/>
            </w:pPr>
            <w:proofErr w:type="spellStart"/>
            <w:r>
              <w:t>Timko</w:t>
            </w:r>
            <w:proofErr w:type="spellEnd"/>
          </w:p>
        </w:tc>
        <w:tc>
          <w:tcPr>
            <w:tcW w:w="3870" w:type="dxa"/>
            <w:shd w:val="clear" w:color="auto" w:fill="auto"/>
            <w:vAlign w:val="bottom"/>
          </w:tcPr>
          <w:p w14:paraId="1BAC4340" w14:textId="3115662C" w:rsidR="005F711E" w:rsidRPr="005F711E" w:rsidRDefault="004033C0" w:rsidP="005F711E">
            <w:pPr>
              <w:pStyle w:val="Names"/>
            </w:pPr>
            <w:r>
              <w:t>Weber Metals Inc.</w:t>
            </w:r>
          </w:p>
        </w:tc>
        <w:tc>
          <w:tcPr>
            <w:tcW w:w="2160" w:type="dxa"/>
            <w:shd w:val="clear" w:color="auto" w:fill="auto"/>
          </w:tcPr>
          <w:p w14:paraId="3A9CB8F4" w14:textId="77777777" w:rsidR="005F711E" w:rsidRPr="005F711E" w:rsidRDefault="005F711E" w:rsidP="005F711E">
            <w:pPr>
              <w:pStyle w:val="Names"/>
            </w:pPr>
          </w:p>
        </w:tc>
      </w:tr>
      <w:tr w:rsidR="005F711E" w:rsidRPr="005F711E" w14:paraId="1E71CAF4" w14:textId="77777777" w:rsidTr="005F711E">
        <w:tc>
          <w:tcPr>
            <w:tcW w:w="295" w:type="dxa"/>
            <w:shd w:val="clear" w:color="auto" w:fill="auto"/>
          </w:tcPr>
          <w:p w14:paraId="0AAD3DE7" w14:textId="51AEA895" w:rsidR="005F711E" w:rsidRPr="005F711E" w:rsidRDefault="005F711E" w:rsidP="005F711E">
            <w:pPr>
              <w:pStyle w:val="Names"/>
            </w:pPr>
          </w:p>
        </w:tc>
        <w:tc>
          <w:tcPr>
            <w:tcW w:w="1998" w:type="dxa"/>
            <w:shd w:val="clear" w:color="auto" w:fill="auto"/>
            <w:vAlign w:val="bottom"/>
          </w:tcPr>
          <w:p w14:paraId="332C8FAD" w14:textId="1D1922B5" w:rsidR="005F711E" w:rsidRPr="005F711E" w:rsidRDefault="004033C0" w:rsidP="005F711E">
            <w:pPr>
              <w:pStyle w:val="Names"/>
            </w:pPr>
            <w:r>
              <w:t>Matt</w:t>
            </w:r>
          </w:p>
        </w:tc>
        <w:tc>
          <w:tcPr>
            <w:tcW w:w="1980" w:type="dxa"/>
            <w:shd w:val="clear" w:color="auto" w:fill="auto"/>
            <w:vAlign w:val="bottom"/>
          </w:tcPr>
          <w:p w14:paraId="4F90A1A2" w14:textId="3BF548BA" w:rsidR="005F711E" w:rsidRPr="005F711E" w:rsidRDefault="004033C0" w:rsidP="005F711E">
            <w:pPr>
              <w:pStyle w:val="Names"/>
            </w:pPr>
            <w:proofErr w:type="spellStart"/>
            <w:r>
              <w:t>Zanolli</w:t>
            </w:r>
            <w:proofErr w:type="spellEnd"/>
          </w:p>
        </w:tc>
        <w:tc>
          <w:tcPr>
            <w:tcW w:w="3870" w:type="dxa"/>
            <w:shd w:val="clear" w:color="auto" w:fill="auto"/>
            <w:vAlign w:val="bottom"/>
          </w:tcPr>
          <w:p w14:paraId="7A95B01F" w14:textId="3C8294C1" w:rsidR="005F711E" w:rsidRPr="005F711E" w:rsidRDefault="004033C0" w:rsidP="005F711E">
            <w:pPr>
              <w:pStyle w:val="Names"/>
            </w:pPr>
            <w:r w:rsidRPr="004033C0">
              <w:t>Howmet Castings &amp; Services, Inc. Arconic Power &amp; Propulsion Howmet Dover Casting</w:t>
            </w:r>
          </w:p>
        </w:tc>
        <w:tc>
          <w:tcPr>
            <w:tcW w:w="2160" w:type="dxa"/>
            <w:shd w:val="clear" w:color="auto" w:fill="auto"/>
          </w:tcPr>
          <w:p w14:paraId="5B928128" w14:textId="77777777" w:rsidR="005F711E" w:rsidRPr="005F711E" w:rsidRDefault="005F711E" w:rsidP="005F711E">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05E4F1D6" w:rsidR="00E51455" w:rsidRPr="00FA0B5E" w:rsidRDefault="005F711E" w:rsidP="00EB178A">
            <w:pPr>
              <w:pStyle w:val="Names"/>
            </w:pPr>
            <w:r>
              <w:t>Jerry</w:t>
            </w:r>
          </w:p>
        </w:tc>
        <w:tc>
          <w:tcPr>
            <w:tcW w:w="1980" w:type="dxa"/>
          </w:tcPr>
          <w:p w14:paraId="267D89C6" w14:textId="771F443C" w:rsidR="00E51455" w:rsidRPr="00FA0B5E" w:rsidRDefault="005F711E" w:rsidP="00EB178A">
            <w:pPr>
              <w:pStyle w:val="Names"/>
            </w:pPr>
            <w:r>
              <w:t>Aston</w:t>
            </w:r>
          </w:p>
        </w:tc>
      </w:tr>
    </w:tbl>
    <w:p w14:paraId="267D89CE" w14:textId="77777777" w:rsidR="003B5FCD" w:rsidRDefault="003B5FCD" w:rsidP="003B5FCD">
      <w:pPr>
        <w:pStyle w:val="Body"/>
      </w:pPr>
    </w:p>
    <w:p w14:paraId="159F54DD" w14:textId="7EC5E8C9" w:rsidR="00492E5F" w:rsidRDefault="00492E5F" w:rsidP="005841B3">
      <w:pPr>
        <w:pStyle w:val="Heading2"/>
      </w:pPr>
      <w:r>
        <w:t>Safety Information</w:t>
      </w:r>
    </w:p>
    <w:p w14:paraId="1DFC27C5" w14:textId="77777777" w:rsidR="00247AF4" w:rsidRDefault="00247AF4" w:rsidP="00247AF4">
      <w:pPr>
        <w:pStyle w:val="Body"/>
      </w:pPr>
      <w:r>
        <w:t>Safety was discussed and the exits were pointed out to the meeting attendees.</w:t>
      </w:r>
    </w:p>
    <w:p w14:paraId="0A62E0AF" w14:textId="0C69D71C" w:rsidR="00492E5F" w:rsidRDefault="00492E5F" w:rsidP="005841B3">
      <w:pPr>
        <w:pStyle w:val="Heading2"/>
      </w:pPr>
      <w:r w:rsidRPr="00492E5F">
        <w:t>Review Code of Ethics (Ref: Attendees’ Guide) and Meeting Conduct</w:t>
      </w:r>
    </w:p>
    <w:p w14:paraId="3D9777ED" w14:textId="77777777" w:rsidR="00247AF4" w:rsidRDefault="00247AF4" w:rsidP="00247AF4">
      <w:pPr>
        <w:pStyle w:val="Body"/>
      </w:pPr>
      <w:r>
        <w:t>The code of ethics was discussed and there were no comments.</w:t>
      </w:r>
    </w:p>
    <w:p w14:paraId="0AB1250A" w14:textId="77777777" w:rsidR="00247AF4" w:rsidRPr="00247AF4" w:rsidRDefault="00247AF4" w:rsidP="005841B3">
      <w:pPr>
        <w:pStyle w:val="Heading2"/>
      </w:pPr>
      <w:r w:rsidRPr="00247AF4">
        <w:t>Review Antitrust Video – OPEN</w:t>
      </w:r>
    </w:p>
    <w:p w14:paraId="772630BA" w14:textId="77777777" w:rsidR="00247AF4" w:rsidRDefault="00247AF4" w:rsidP="00247AF4">
      <w:pPr>
        <w:pStyle w:val="Body"/>
      </w:pPr>
      <w:r>
        <w:t>The antitrust video was watched and there were no comments.</w:t>
      </w:r>
    </w:p>
    <w:p w14:paraId="2360A080" w14:textId="77777777" w:rsidR="00492E5F" w:rsidRPr="00492E5F" w:rsidRDefault="00492E5F" w:rsidP="005841B3">
      <w:pPr>
        <w:pStyle w:val="Heading2"/>
      </w:pPr>
      <w:r w:rsidRPr="00492E5F">
        <w:t>Review Agenda</w:t>
      </w:r>
    </w:p>
    <w:p w14:paraId="267D89CF" w14:textId="6F44346D" w:rsidR="00FA0B5E" w:rsidRDefault="00492E5F" w:rsidP="005841B3">
      <w:pPr>
        <w:pStyle w:val="Heading2"/>
      </w:pPr>
      <w:r>
        <w:t>Acceptance</w:t>
      </w:r>
      <w:r w:rsidR="00FA0B5E">
        <w:t xml:space="preserve"> of Previous Meeting Minutes– OPEN</w:t>
      </w:r>
    </w:p>
    <w:p w14:paraId="74F54C8F" w14:textId="26F4AF82" w:rsidR="00452651" w:rsidRPr="00452651" w:rsidRDefault="007D6929" w:rsidP="00452651">
      <w:pPr>
        <w:pStyle w:val="Body"/>
      </w:pPr>
      <w:r>
        <w:t xml:space="preserve">Motion made by </w:t>
      </w:r>
      <w:r w:rsidR="00452651">
        <w:t>Brian Streich</w:t>
      </w:r>
      <w:r>
        <w:t xml:space="preserve"> and seconde</w:t>
      </w:r>
      <w:r w:rsidR="00BE593E">
        <w:t>d</w:t>
      </w:r>
      <w:r>
        <w:t xml:space="preserve"> by Greg Goldhagen</w:t>
      </w:r>
      <w:r w:rsidR="00452651">
        <w:t xml:space="preserve"> to </w:t>
      </w:r>
      <w:r w:rsidR="00BE593E">
        <w:t>approve</w:t>
      </w:r>
      <w:r w:rsidR="00452651">
        <w:t xml:space="preserve"> </w:t>
      </w:r>
      <w:r>
        <w:t xml:space="preserve">the June </w:t>
      </w:r>
      <w:r w:rsidR="00452651">
        <w:t>2016</w:t>
      </w:r>
      <w:r w:rsidR="00BE593E">
        <w:t xml:space="preserve"> </w:t>
      </w:r>
      <w:r>
        <w:t>minutes as written.</w:t>
      </w:r>
      <w:r w:rsidR="00452651">
        <w:t xml:space="preserve"> </w:t>
      </w:r>
      <w:r>
        <w:t xml:space="preserve"> </w:t>
      </w:r>
      <w:r w:rsidR="00452651">
        <w:t xml:space="preserve">Motion </w:t>
      </w:r>
      <w:r w:rsidR="006D13C0">
        <w:t>P</w:t>
      </w:r>
      <w:r w:rsidR="00452651">
        <w:t>assed.</w:t>
      </w:r>
    </w:p>
    <w:p w14:paraId="4C1AC03D" w14:textId="0CA31E09" w:rsidR="005E4116" w:rsidRDefault="00BE593E" w:rsidP="00FA0B5E">
      <w:pPr>
        <w:pStyle w:val="Body"/>
      </w:pPr>
      <w:r>
        <w:t xml:space="preserve">MMM Chairperson, </w:t>
      </w:r>
      <w:r w:rsidR="00452651">
        <w:t>Elaine Boswell gave</w:t>
      </w:r>
      <w:r w:rsidR="00C2452E">
        <w:t xml:space="preserve"> ‘H</w:t>
      </w:r>
      <w:r w:rsidR="00452651">
        <w:t xml:space="preserve">istory of </w:t>
      </w:r>
      <w:r w:rsidR="00C2452E">
        <w:t>MMM t</w:t>
      </w:r>
      <w:r w:rsidR="00452651">
        <w:t>ask group</w:t>
      </w:r>
      <w:r w:rsidR="00C2452E">
        <w:t>’</w:t>
      </w:r>
      <w:r w:rsidR="00452651">
        <w:t xml:space="preserve"> presentation</w:t>
      </w:r>
      <w:r w:rsidR="00C2452E">
        <w:t>.</w:t>
      </w:r>
    </w:p>
    <w:p w14:paraId="2443C4B3" w14:textId="0E857670" w:rsidR="00041CB1" w:rsidRDefault="00492E5F" w:rsidP="00C340B3">
      <w:pPr>
        <w:pStyle w:val="Heading1"/>
      </w:pPr>
      <w:r w:rsidRPr="00A0666D">
        <w:t>rolling</w:t>
      </w:r>
      <w:r>
        <w:t xml:space="preserve"> action item list (RAIL) Review – open</w:t>
      </w:r>
    </w:p>
    <w:p w14:paraId="6F43A319" w14:textId="77777777" w:rsidR="00492E5F" w:rsidRDefault="00492E5F" w:rsidP="00492E5F">
      <w:pPr>
        <w:pStyle w:val="Body"/>
      </w:pPr>
      <w:r>
        <w:t>The Rolling Action Item List (RAIL) was reviewed.</w:t>
      </w:r>
    </w:p>
    <w:p w14:paraId="10D4E31B" w14:textId="1C76FD47" w:rsidR="00492E5F" w:rsidRDefault="00492E5F" w:rsidP="00492E5F">
      <w:pPr>
        <w:pStyle w:val="Body"/>
      </w:pPr>
      <w:r w:rsidRPr="007F7E08">
        <w:t xml:space="preserve">For specific details, please see the current </w:t>
      </w:r>
      <w:r>
        <w:t>MMM</w:t>
      </w:r>
      <w:r w:rsidRPr="007F7E08">
        <w:t xml:space="preserve"> </w:t>
      </w:r>
      <w:r w:rsidR="00247AF4">
        <w:t xml:space="preserve">Task Group </w:t>
      </w:r>
      <w:r w:rsidRPr="007F7E08">
        <w:t xml:space="preserve">Rolling Action Item List posted at </w:t>
      </w:r>
      <w:hyperlink r:id="rId11" w:history="1">
        <w:r w:rsidRPr="00D109C4">
          <w:rPr>
            <w:rStyle w:val="Hyperlink"/>
          </w:rPr>
          <w:t>www.eAuditNet.com</w:t>
        </w:r>
      </w:hyperlink>
      <w:r w:rsidRPr="007F7E08">
        <w:t>, under Public Documents.</w:t>
      </w:r>
    </w:p>
    <w:p w14:paraId="66E388B3" w14:textId="77777777" w:rsidR="009F7360" w:rsidRDefault="00BE709F" w:rsidP="00E454F2">
      <w:pPr>
        <w:pStyle w:val="Heading1"/>
      </w:pPr>
      <w:r w:rsidRPr="009610A4">
        <w:t xml:space="preserve">VOTING MEMBER </w:t>
      </w:r>
      <w:r w:rsidR="00111291">
        <w:t>updates</w:t>
      </w:r>
      <w:r w:rsidRPr="009610A4">
        <w:t xml:space="preserve"> &amp; COMPLIANCE WITH VOTING REQUIREMENTS</w:t>
      </w:r>
      <w:r w:rsidR="00114717" w:rsidRPr="00114717">
        <w:t xml:space="preserve"> </w:t>
      </w:r>
    </w:p>
    <w:p w14:paraId="6C240307" w14:textId="2C73242B" w:rsidR="00B348D0" w:rsidRDefault="00D36F7F" w:rsidP="004F1E64">
      <w:pPr>
        <w:pStyle w:val="ListParagraph"/>
        <w:numPr>
          <w:ilvl w:val="0"/>
          <w:numId w:val="3"/>
        </w:numPr>
      </w:pPr>
      <w:r w:rsidRPr="00C2452E">
        <w:t xml:space="preserve">Action Item </w:t>
      </w:r>
      <w:r w:rsidR="00254B00" w:rsidRPr="00C2452E">
        <w:t>Elaine Boswell</w:t>
      </w:r>
      <w:r w:rsidR="001536D2" w:rsidRPr="00C2452E">
        <w:t xml:space="preserve"> to review status of voting members not currently meeting attendance requirements</w:t>
      </w:r>
      <w:r w:rsidR="00C2452E" w:rsidRPr="00C2452E">
        <w:t xml:space="preserve"> </w:t>
      </w:r>
      <w:r w:rsidRPr="00C2452E">
        <w:t>(</w:t>
      </w:r>
      <w:r w:rsidR="006D13C0" w:rsidRPr="00C2452E">
        <w:t>Due Feb</w:t>
      </w:r>
      <w:r w:rsidR="00CC4A98">
        <w:t>ruary</w:t>
      </w:r>
      <w:r w:rsidRPr="00C2452E">
        <w:t xml:space="preserve"> 2017 Meeting)</w:t>
      </w:r>
      <w:r w:rsidR="006D13C0">
        <w:t xml:space="preserve"> </w:t>
      </w:r>
      <w:r w:rsidR="007064C7">
        <w:t>Membership was reviewed per the requirements of PD1100</w:t>
      </w:r>
      <w:r w:rsidR="006D13C0">
        <w:t>.</w:t>
      </w:r>
      <w:r w:rsidR="007064C7">
        <w:t xml:space="preserve"> </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134"/>
        <w:gridCol w:w="1512"/>
        <w:gridCol w:w="2315"/>
        <w:gridCol w:w="940"/>
        <w:gridCol w:w="1283"/>
      </w:tblGrid>
      <w:tr w:rsidR="00BE709F" w:rsidRPr="009610A4" w14:paraId="6BAA94F3" w14:textId="77777777" w:rsidTr="00BB6EA3">
        <w:trPr>
          <w:trHeight w:val="719"/>
        </w:trPr>
        <w:tc>
          <w:tcPr>
            <w:tcW w:w="1231" w:type="dxa"/>
            <w:shd w:val="clear" w:color="auto" w:fill="auto"/>
          </w:tcPr>
          <w:p w14:paraId="2D4601EC" w14:textId="77777777" w:rsidR="00BE709F" w:rsidRDefault="00BE709F" w:rsidP="00406886">
            <w:pPr>
              <w:jc w:val="center"/>
              <w:rPr>
                <w:rFonts w:cs="Arial"/>
                <w:b/>
                <w:bCs/>
                <w:iCs/>
              </w:rPr>
            </w:pPr>
            <w:r w:rsidRPr="009610A4">
              <w:rPr>
                <w:rFonts w:cs="Arial"/>
                <w:b/>
                <w:bCs/>
                <w:iCs/>
              </w:rPr>
              <w:t>First Name</w:t>
            </w:r>
          </w:p>
          <w:p w14:paraId="71C48AAE" w14:textId="77777777" w:rsidR="00BE709F" w:rsidRPr="009610A4" w:rsidRDefault="00BE709F" w:rsidP="00406886">
            <w:pPr>
              <w:jc w:val="center"/>
              <w:rPr>
                <w:rFonts w:cs="Arial"/>
                <w:b/>
                <w:bCs/>
                <w:iCs/>
              </w:rPr>
            </w:pPr>
          </w:p>
        </w:tc>
        <w:tc>
          <w:tcPr>
            <w:tcW w:w="1134" w:type="dxa"/>
            <w:shd w:val="clear" w:color="auto" w:fill="auto"/>
          </w:tcPr>
          <w:p w14:paraId="1C092E26" w14:textId="77777777" w:rsidR="00BE709F" w:rsidRPr="009610A4" w:rsidRDefault="00BE709F" w:rsidP="00406886">
            <w:pPr>
              <w:jc w:val="center"/>
              <w:rPr>
                <w:rFonts w:cs="Arial"/>
                <w:b/>
                <w:bCs/>
                <w:iCs/>
              </w:rPr>
            </w:pPr>
            <w:r w:rsidRPr="009610A4">
              <w:rPr>
                <w:rFonts w:cs="Arial"/>
                <w:b/>
                <w:bCs/>
                <w:iCs/>
              </w:rPr>
              <w:t>Surname</w:t>
            </w:r>
          </w:p>
        </w:tc>
        <w:tc>
          <w:tcPr>
            <w:tcW w:w="1512" w:type="dxa"/>
            <w:shd w:val="clear" w:color="auto" w:fill="auto"/>
          </w:tcPr>
          <w:p w14:paraId="273C21E0" w14:textId="77777777" w:rsidR="00BE709F" w:rsidRPr="009610A4" w:rsidRDefault="00BE709F" w:rsidP="00406886">
            <w:pPr>
              <w:jc w:val="center"/>
              <w:rPr>
                <w:rFonts w:cs="Arial"/>
                <w:b/>
                <w:bCs/>
                <w:iCs/>
              </w:rPr>
            </w:pPr>
            <w:r w:rsidRPr="009610A4">
              <w:rPr>
                <w:rFonts w:cs="Arial"/>
                <w:b/>
                <w:bCs/>
                <w:iCs/>
              </w:rPr>
              <w:t>Company</w:t>
            </w:r>
          </w:p>
        </w:tc>
        <w:tc>
          <w:tcPr>
            <w:tcW w:w="2315" w:type="dxa"/>
            <w:shd w:val="clear" w:color="auto" w:fill="auto"/>
          </w:tcPr>
          <w:p w14:paraId="0AE4BCEF" w14:textId="77777777" w:rsidR="00BE709F" w:rsidRDefault="00021222" w:rsidP="00406886">
            <w:pPr>
              <w:jc w:val="center"/>
              <w:rPr>
                <w:rFonts w:cs="Arial"/>
                <w:b/>
                <w:bCs/>
                <w:iCs/>
              </w:rPr>
            </w:pPr>
            <w:r>
              <w:rPr>
                <w:rFonts w:cs="Arial"/>
                <w:b/>
                <w:bCs/>
                <w:iCs/>
              </w:rPr>
              <w:t>Position:</w:t>
            </w:r>
          </w:p>
          <w:p w14:paraId="2F1686C9" w14:textId="26F7CADD" w:rsidR="009F7595" w:rsidRPr="009610A4" w:rsidRDefault="009F7595" w:rsidP="00406886">
            <w:pPr>
              <w:jc w:val="center"/>
              <w:rPr>
                <w:rFonts w:cs="Arial"/>
                <w:b/>
                <w:bCs/>
                <w:iCs/>
              </w:rPr>
            </w:pPr>
            <w:r>
              <w:rPr>
                <w:rFonts w:cs="Arial"/>
                <w:b/>
                <w:bCs/>
                <w:iCs/>
              </w:rPr>
              <w:t>(new / updated role)</w:t>
            </w:r>
          </w:p>
        </w:tc>
        <w:tc>
          <w:tcPr>
            <w:tcW w:w="2223" w:type="dxa"/>
            <w:gridSpan w:val="2"/>
            <w:shd w:val="clear" w:color="auto" w:fill="auto"/>
          </w:tcPr>
          <w:p w14:paraId="0E3D95DA" w14:textId="77777777" w:rsidR="00BE709F" w:rsidRPr="009610A4" w:rsidRDefault="00BE709F" w:rsidP="00406886">
            <w:pPr>
              <w:jc w:val="center"/>
              <w:rPr>
                <w:rFonts w:cs="Arial"/>
                <w:b/>
                <w:bCs/>
                <w:iCs/>
              </w:rPr>
            </w:pPr>
            <w:r w:rsidRPr="009610A4">
              <w:rPr>
                <w:rFonts w:cs="Arial"/>
                <w:b/>
                <w:bCs/>
                <w:iCs/>
              </w:rPr>
              <w:t>Meetings Attended</w:t>
            </w:r>
            <w:r w:rsidRPr="009610A4">
              <w:rPr>
                <w:rFonts w:cs="Arial"/>
                <w:b/>
                <w:bCs/>
                <w:iCs/>
              </w:rPr>
              <w:br/>
              <w:t>(Month/Year)</w:t>
            </w:r>
          </w:p>
        </w:tc>
      </w:tr>
      <w:tr w:rsidR="00BE709F" w:rsidRPr="009610A4" w14:paraId="0483167E" w14:textId="77777777" w:rsidTr="00BB6EA3">
        <w:tc>
          <w:tcPr>
            <w:tcW w:w="1231" w:type="dxa"/>
            <w:shd w:val="clear" w:color="auto" w:fill="auto"/>
          </w:tcPr>
          <w:p w14:paraId="0A21166E" w14:textId="02B634C9" w:rsidR="00BE709F" w:rsidRPr="00E454F2" w:rsidRDefault="008C484B" w:rsidP="0001468F">
            <w:pPr>
              <w:rPr>
                <w:rFonts w:cs="Arial"/>
                <w:bCs/>
                <w:iCs/>
              </w:rPr>
            </w:pPr>
            <w:r>
              <w:rPr>
                <w:rFonts w:cs="Arial"/>
                <w:bCs/>
                <w:iCs/>
              </w:rPr>
              <w:t>Mark</w:t>
            </w:r>
          </w:p>
        </w:tc>
        <w:tc>
          <w:tcPr>
            <w:tcW w:w="1134" w:type="dxa"/>
            <w:shd w:val="clear" w:color="auto" w:fill="auto"/>
          </w:tcPr>
          <w:p w14:paraId="32664005" w14:textId="2313BC1E" w:rsidR="00BE709F" w:rsidRPr="00E454F2" w:rsidRDefault="008C484B" w:rsidP="00406886">
            <w:pPr>
              <w:rPr>
                <w:rFonts w:cs="Arial"/>
                <w:bCs/>
                <w:iCs/>
              </w:rPr>
            </w:pPr>
            <w:r>
              <w:rPr>
                <w:rFonts w:cs="Arial"/>
                <w:bCs/>
                <w:iCs/>
              </w:rPr>
              <w:t>Antonellis</w:t>
            </w:r>
          </w:p>
        </w:tc>
        <w:tc>
          <w:tcPr>
            <w:tcW w:w="1512" w:type="dxa"/>
            <w:shd w:val="clear" w:color="auto" w:fill="auto"/>
          </w:tcPr>
          <w:p w14:paraId="17B2D34A" w14:textId="47248E1D" w:rsidR="00BE709F" w:rsidRPr="00E454F2" w:rsidRDefault="008C484B" w:rsidP="00406886">
            <w:pPr>
              <w:rPr>
                <w:rFonts w:cs="Arial"/>
                <w:bCs/>
                <w:iCs/>
              </w:rPr>
            </w:pPr>
            <w:r>
              <w:rPr>
                <w:rFonts w:cs="Arial"/>
                <w:bCs/>
                <w:iCs/>
              </w:rPr>
              <w:t>BAE Systems</w:t>
            </w:r>
          </w:p>
        </w:tc>
        <w:tc>
          <w:tcPr>
            <w:tcW w:w="2315" w:type="dxa"/>
            <w:shd w:val="clear" w:color="auto" w:fill="auto"/>
          </w:tcPr>
          <w:p w14:paraId="42607EB2" w14:textId="446CF4D0" w:rsidR="00BE709F" w:rsidRPr="00E454F2" w:rsidRDefault="008C484B" w:rsidP="00BB6EA3">
            <w:pPr>
              <w:jc w:val="center"/>
              <w:rPr>
                <w:rFonts w:cs="Arial"/>
                <w:bCs/>
                <w:iCs/>
              </w:rPr>
            </w:pPr>
            <w:r>
              <w:rPr>
                <w:rFonts w:cs="Arial"/>
                <w:bCs/>
                <w:iCs/>
              </w:rPr>
              <w:t>Voting Member</w:t>
            </w:r>
          </w:p>
        </w:tc>
        <w:tc>
          <w:tcPr>
            <w:tcW w:w="940" w:type="dxa"/>
            <w:shd w:val="clear" w:color="auto" w:fill="auto"/>
          </w:tcPr>
          <w:p w14:paraId="0AE95114" w14:textId="22F89C84" w:rsidR="00BE709F" w:rsidRPr="00E454F2" w:rsidRDefault="008C484B" w:rsidP="00406886">
            <w:pPr>
              <w:rPr>
                <w:rFonts w:cs="Arial"/>
                <w:bCs/>
                <w:iCs/>
              </w:rPr>
            </w:pPr>
            <w:r>
              <w:rPr>
                <w:rFonts w:cs="Arial"/>
                <w:bCs/>
                <w:iCs/>
              </w:rPr>
              <w:t>6/2016</w:t>
            </w:r>
          </w:p>
        </w:tc>
        <w:tc>
          <w:tcPr>
            <w:tcW w:w="1283" w:type="dxa"/>
            <w:shd w:val="clear" w:color="auto" w:fill="auto"/>
          </w:tcPr>
          <w:p w14:paraId="33D81AA6" w14:textId="36993C56" w:rsidR="00BE709F" w:rsidRPr="00E454F2" w:rsidRDefault="008C484B" w:rsidP="00406886">
            <w:pPr>
              <w:rPr>
                <w:rFonts w:cs="Arial"/>
                <w:bCs/>
                <w:iCs/>
              </w:rPr>
            </w:pPr>
            <w:r>
              <w:rPr>
                <w:rFonts w:cs="Arial"/>
                <w:bCs/>
                <w:iCs/>
              </w:rPr>
              <w:t>10/2016</w:t>
            </w:r>
          </w:p>
        </w:tc>
      </w:tr>
    </w:tbl>
    <w:p w14:paraId="0D39DAB9" w14:textId="77777777" w:rsidR="00247AF4" w:rsidRDefault="00247AF4" w:rsidP="009F7595">
      <w:pPr>
        <w:pStyle w:val="Body"/>
      </w:pPr>
    </w:p>
    <w:p w14:paraId="5D150B22" w14:textId="70239FB5" w:rsidR="00D10D71" w:rsidRDefault="00D10D71" w:rsidP="00E454F2">
      <w:pPr>
        <w:pStyle w:val="Heading1"/>
      </w:pPr>
      <w:r>
        <w:t>auditor consistency – open</w:t>
      </w:r>
    </w:p>
    <w:p w14:paraId="563ECA99" w14:textId="2C5C33DC" w:rsidR="00435786" w:rsidRDefault="00355DF0" w:rsidP="00DE54B3">
      <w:pPr>
        <w:pStyle w:val="Body"/>
      </w:pPr>
      <w:r>
        <w:t>R</w:t>
      </w:r>
      <w:r w:rsidR="00C2452E">
        <w:t xml:space="preserve">eviewed procedure OP 1117 – Auditor Consistency, and agreed </w:t>
      </w:r>
      <w:r w:rsidR="00456A8B">
        <w:t xml:space="preserve">on </w:t>
      </w:r>
      <w:r w:rsidR="00C2452E">
        <w:t xml:space="preserve">the actions the task group needs to take to be compliant with this procedure. It was agreed that only Forging audits would be considered at this time as it is too early to include </w:t>
      </w:r>
      <w:r w:rsidR="00456A8B">
        <w:t>C</w:t>
      </w:r>
      <w:r w:rsidR="00C2452E">
        <w:t xml:space="preserve">astings as checklist development has just started. </w:t>
      </w:r>
    </w:p>
    <w:p w14:paraId="0C2D7720" w14:textId="3E67CDFA" w:rsidR="00DE54B3" w:rsidRDefault="00F52AEA" w:rsidP="00DE54B3">
      <w:pPr>
        <w:pStyle w:val="Body"/>
      </w:pPr>
      <w:r>
        <w:lastRenderedPageBreak/>
        <w:t>MMM</w:t>
      </w:r>
      <w:r w:rsidR="00DE54B3">
        <w:t xml:space="preserve"> </w:t>
      </w:r>
      <w:r w:rsidR="00355DF0">
        <w:t>TG</w:t>
      </w:r>
      <w:r w:rsidR="006D13C0">
        <w:t xml:space="preserve"> </w:t>
      </w:r>
      <w:r w:rsidR="00DE54B3">
        <w:t xml:space="preserve">does not see </w:t>
      </w:r>
      <w:r w:rsidR="00355DF0">
        <w:t xml:space="preserve">the </w:t>
      </w:r>
      <w:r w:rsidR="00DE54B3">
        <w:t xml:space="preserve">need to have auditor proficiency assessments at this time but is open to </w:t>
      </w:r>
      <w:r w:rsidR="008476E6">
        <w:t xml:space="preserve">creating </w:t>
      </w:r>
      <w:r w:rsidR="00DE54B3">
        <w:t>pro</w:t>
      </w:r>
      <w:r w:rsidR="008476E6">
        <w:t>ficiency assessments in the future.</w:t>
      </w:r>
      <w:r w:rsidR="00435786">
        <w:t xml:space="preserve"> </w:t>
      </w:r>
    </w:p>
    <w:p w14:paraId="79BFD56D" w14:textId="77777777" w:rsidR="00475157" w:rsidRDefault="00475157" w:rsidP="00475157">
      <w:pPr>
        <w:pStyle w:val="Body"/>
      </w:pPr>
    </w:p>
    <w:p w14:paraId="697F7D80" w14:textId="08743D3C" w:rsidR="006D13C0" w:rsidRDefault="008476E6" w:rsidP="006D13C0">
      <w:pPr>
        <w:pStyle w:val="Body"/>
        <w:spacing w:after="0"/>
      </w:pPr>
      <w:r>
        <w:t xml:space="preserve">The </w:t>
      </w:r>
      <w:r w:rsidR="006D13C0">
        <w:t xml:space="preserve">MMM </w:t>
      </w:r>
      <w:r w:rsidR="00355DF0">
        <w:t>TG</w:t>
      </w:r>
      <w:r>
        <w:t xml:space="preserve"> identified the specific </w:t>
      </w:r>
      <w:r w:rsidR="00456A8B">
        <w:t>a</w:t>
      </w:r>
      <w:r>
        <w:t>uditor qualification and e</w:t>
      </w:r>
      <w:r w:rsidR="00475157">
        <w:t>xperience requirements in OP 1116 Appendix MMM.</w:t>
      </w:r>
      <w:r w:rsidR="006D13C0">
        <w:t xml:space="preserve"> It was</w:t>
      </w:r>
      <w:r w:rsidR="006D13C0" w:rsidRPr="006D13C0">
        <w:t xml:space="preserve"> </w:t>
      </w:r>
      <w:r w:rsidR="006D13C0">
        <w:t xml:space="preserve">also </w:t>
      </w:r>
      <w:r w:rsidR="006D13C0" w:rsidRPr="00475157">
        <w:t xml:space="preserve">agreed that training </w:t>
      </w:r>
      <w:r w:rsidR="006D13C0">
        <w:t>modules</w:t>
      </w:r>
      <w:r w:rsidR="006D13C0" w:rsidRPr="00475157">
        <w:t xml:space="preserve"> </w:t>
      </w:r>
      <w:r w:rsidR="006D13C0">
        <w:t>covering the following are needed; Training for checklists, Audit Handbook, and Auditor Advisories.</w:t>
      </w:r>
    </w:p>
    <w:p w14:paraId="6EB8B320" w14:textId="16D77532" w:rsidR="003326B7" w:rsidRDefault="003326B7" w:rsidP="00475157">
      <w:pPr>
        <w:pStyle w:val="Body"/>
        <w:spacing w:after="0"/>
      </w:pPr>
    </w:p>
    <w:p w14:paraId="5226ECC6" w14:textId="583F3F51" w:rsidR="00CC6E24" w:rsidRDefault="005E74A6" w:rsidP="00C340B3">
      <w:pPr>
        <w:pStyle w:val="ActionItem"/>
      </w:pPr>
      <w:r>
        <w:t>ACTION ITEM:</w:t>
      </w:r>
      <w:r w:rsidR="00CC6E24">
        <w:t xml:space="preserve"> B</w:t>
      </w:r>
      <w:r w:rsidR="000C6648">
        <w:t>r</w:t>
      </w:r>
      <w:r w:rsidR="00CC6E24">
        <w:t xml:space="preserve">ian Streich to </w:t>
      </w:r>
      <w:r w:rsidR="00254B00">
        <w:t>create training module</w:t>
      </w:r>
      <w:r w:rsidR="00D36F7F">
        <w:t xml:space="preserve"> </w:t>
      </w:r>
      <w:r w:rsidR="004B35E1">
        <w:t xml:space="preserve">for </w:t>
      </w:r>
      <w:r w:rsidR="00355DF0" w:rsidRPr="004B35E1">
        <w:t xml:space="preserve">training </w:t>
      </w:r>
      <w:r w:rsidR="004B35E1" w:rsidRPr="004B35E1">
        <w:t>for checklists</w:t>
      </w:r>
      <w:r w:rsidR="004B35E1">
        <w:t xml:space="preserve">, </w:t>
      </w:r>
      <w:r w:rsidR="00355DF0">
        <w:t xml:space="preserve">MMM Audit </w:t>
      </w:r>
      <w:r w:rsidR="004B35E1" w:rsidRPr="004B35E1">
        <w:t>Handbook</w:t>
      </w:r>
      <w:r w:rsidR="004B35E1">
        <w:t xml:space="preserve">, </w:t>
      </w:r>
      <w:r w:rsidR="00355DF0">
        <w:t xml:space="preserve">and </w:t>
      </w:r>
      <w:r w:rsidR="004B35E1" w:rsidRPr="004B35E1">
        <w:t>Auditor Advisories</w:t>
      </w:r>
      <w:r w:rsidR="00AD6C83">
        <w:t>.</w:t>
      </w:r>
      <w:r w:rsidR="004B35E1" w:rsidRPr="004B35E1">
        <w:t xml:space="preserve"> </w:t>
      </w:r>
      <w:r w:rsidR="00D36F7F">
        <w:t>(Due</w:t>
      </w:r>
      <w:r w:rsidR="00AD6C83">
        <w:t xml:space="preserve"> Date: </w:t>
      </w:r>
      <w:r w:rsidR="00CC4A98">
        <w:t>0</w:t>
      </w:r>
      <w:r w:rsidR="001016BC">
        <w:t>1</w:t>
      </w:r>
      <w:r w:rsidR="00AD6C83">
        <w:t>-</w:t>
      </w:r>
      <w:r w:rsidR="00D36F7F">
        <w:t>Feb</w:t>
      </w:r>
      <w:r w:rsidR="00AD6C83">
        <w:t>-</w:t>
      </w:r>
      <w:r w:rsidR="00D36F7F">
        <w:t>2017)</w:t>
      </w:r>
      <w:r w:rsidR="00AD6C83">
        <w:t>.</w:t>
      </w:r>
    </w:p>
    <w:p w14:paraId="53384463" w14:textId="006E6F99" w:rsidR="004B35E1" w:rsidRDefault="006D13C0" w:rsidP="004B35E1">
      <w:pPr>
        <w:pStyle w:val="Body"/>
        <w:spacing w:after="0"/>
      </w:pPr>
      <w:r>
        <w:t>It was</w:t>
      </w:r>
      <w:r w:rsidR="004B35E1">
        <w:t xml:space="preserve"> </w:t>
      </w:r>
      <w:r w:rsidR="00CE6D37">
        <w:t xml:space="preserve">discussed and agreed that </w:t>
      </w:r>
      <w:r>
        <w:t>there</w:t>
      </w:r>
      <w:r w:rsidR="00CE6D37">
        <w:t xml:space="preserve"> is </w:t>
      </w:r>
      <w:r>
        <w:t>a need</w:t>
      </w:r>
      <w:r w:rsidR="00CE6D37">
        <w:t xml:space="preserve"> to </w:t>
      </w:r>
      <w:r w:rsidR="004B35E1">
        <w:t xml:space="preserve">include a list of </w:t>
      </w:r>
      <w:r w:rsidR="005E74A6">
        <w:t>MMM TG Subscriber Member</w:t>
      </w:r>
      <w:r w:rsidR="004B35E1">
        <w:t xml:space="preserve"> e-mail addresses </w:t>
      </w:r>
      <w:r w:rsidR="00CE6D37">
        <w:t xml:space="preserve">on eAuditNet </w:t>
      </w:r>
      <w:r w:rsidR="004B35E1">
        <w:t xml:space="preserve">to enable auditors to contact them if they have any questions regarding the </w:t>
      </w:r>
      <w:r w:rsidR="008476E6">
        <w:t>subscriber’s</w:t>
      </w:r>
      <w:r w:rsidR="004B35E1">
        <w:t xml:space="preserve"> company specifications.</w:t>
      </w:r>
    </w:p>
    <w:p w14:paraId="211AF33C" w14:textId="77777777" w:rsidR="004B35E1" w:rsidRPr="004B35E1" w:rsidRDefault="004B35E1" w:rsidP="004B35E1">
      <w:pPr>
        <w:pStyle w:val="Body"/>
        <w:spacing w:after="0"/>
      </w:pPr>
    </w:p>
    <w:p w14:paraId="46454F32" w14:textId="0D6CDB06" w:rsidR="00992532" w:rsidRDefault="005E74A6" w:rsidP="00C340B3">
      <w:pPr>
        <w:pStyle w:val="ActionItem"/>
      </w:pPr>
      <w:r>
        <w:t>ACTION ITEM:</w:t>
      </w:r>
      <w:r w:rsidR="00992532">
        <w:t xml:space="preserve"> Jerry Aston</w:t>
      </w:r>
      <w:r w:rsidR="00254B00">
        <w:t xml:space="preserve"> </w:t>
      </w:r>
      <w:r w:rsidR="007F1288">
        <w:t xml:space="preserve">to </w:t>
      </w:r>
      <w:r w:rsidR="00254B00">
        <w:t>e</w:t>
      </w:r>
      <w:r w:rsidR="007F1288">
        <w:t>-</w:t>
      </w:r>
      <w:r w:rsidR="00254B00">
        <w:t xml:space="preserve">mail </w:t>
      </w:r>
      <w:r w:rsidR="007F1288">
        <w:t>S</w:t>
      </w:r>
      <w:r w:rsidR="00254B00">
        <w:t>ubscriber</w:t>
      </w:r>
      <w:r w:rsidR="007F1288">
        <w:t xml:space="preserve">s asking </w:t>
      </w:r>
      <w:r w:rsidR="00254B00">
        <w:t xml:space="preserve">for permission </w:t>
      </w:r>
      <w:r w:rsidR="00992532">
        <w:t>to provide listing of subscriber e</w:t>
      </w:r>
      <w:r w:rsidR="007F1288">
        <w:t>-</w:t>
      </w:r>
      <w:r w:rsidR="00992532">
        <w:t>mail</w:t>
      </w:r>
      <w:r w:rsidR="007F1288">
        <w:t xml:space="preserve"> addresses</w:t>
      </w:r>
      <w:r w:rsidR="00992532">
        <w:t xml:space="preserve"> to auditors</w:t>
      </w:r>
      <w:r w:rsidR="00254B00">
        <w:t xml:space="preserve"> which may be posted on </w:t>
      </w:r>
      <w:r w:rsidR="00AD6C83">
        <w:t>eAuditNet.</w:t>
      </w:r>
      <w:r w:rsidR="00254B00">
        <w:t xml:space="preserve"> </w:t>
      </w:r>
      <w:r w:rsidR="00AD6C83">
        <w:t xml:space="preserve">(Due Date: </w:t>
      </w:r>
      <w:r w:rsidR="00CC4A98">
        <w:t>0</w:t>
      </w:r>
      <w:r w:rsidR="00DE29E2">
        <w:t>1</w:t>
      </w:r>
      <w:r w:rsidR="00AD6C83">
        <w:t>-</w:t>
      </w:r>
      <w:r w:rsidR="00DE29E2">
        <w:t>Dec</w:t>
      </w:r>
      <w:r w:rsidR="00AD6C83">
        <w:t>-</w:t>
      </w:r>
      <w:r w:rsidR="00254B00">
        <w:t>2016)</w:t>
      </w:r>
      <w:r w:rsidR="00AD6C83">
        <w:t>.</w:t>
      </w:r>
    </w:p>
    <w:p w14:paraId="30CF7F13" w14:textId="6369638C" w:rsidR="00992532" w:rsidRDefault="006D13C0" w:rsidP="00DE54B3">
      <w:pPr>
        <w:pStyle w:val="Body"/>
      </w:pPr>
      <w:r>
        <w:t>No</w:t>
      </w:r>
      <w:r w:rsidR="00A10892" w:rsidRPr="00A10892">
        <w:t xml:space="preserve"> </w:t>
      </w:r>
      <w:r w:rsidR="00D634C1" w:rsidRPr="00A10892">
        <w:t>ad</w:t>
      </w:r>
      <w:r w:rsidR="00D634C1">
        <w:t>d</w:t>
      </w:r>
      <w:r w:rsidR="00D634C1" w:rsidRPr="00A10892">
        <w:t>itional</w:t>
      </w:r>
      <w:r w:rsidR="00A10892" w:rsidRPr="00A10892">
        <w:t xml:space="preserve"> specific MMM </w:t>
      </w:r>
      <w:r w:rsidR="005E74A6">
        <w:t xml:space="preserve">TG </w:t>
      </w:r>
      <w:r w:rsidR="00A10892" w:rsidRPr="00A10892">
        <w:t>question</w:t>
      </w:r>
      <w:r w:rsidR="00147506">
        <w:t>s</w:t>
      </w:r>
      <w:r w:rsidR="00A10892" w:rsidRPr="00A10892">
        <w:t xml:space="preserve"> were needed for auditor observer feedback form</w:t>
      </w:r>
      <w:r>
        <w:t xml:space="preserve"> at this time</w:t>
      </w:r>
      <w:r w:rsidR="00147506">
        <w:t>.</w:t>
      </w:r>
    </w:p>
    <w:p w14:paraId="1344B3B5" w14:textId="5D1CEE9D" w:rsidR="006B35DE" w:rsidRDefault="006D13C0" w:rsidP="00DE54B3">
      <w:pPr>
        <w:pStyle w:val="Body"/>
      </w:pPr>
      <w:r>
        <w:t>The</w:t>
      </w:r>
      <w:r w:rsidR="00526533">
        <w:t xml:space="preserve"> </w:t>
      </w:r>
      <w:r w:rsidR="00F6682C">
        <w:t xml:space="preserve">standard </w:t>
      </w:r>
      <w:r w:rsidR="006B35DE">
        <w:t>data will be presented at each meeting and will include:</w:t>
      </w:r>
      <w:r w:rsidR="00F6682C">
        <w:t xml:space="preserve"> NCRs per audit</w:t>
      </w:r>
      <w:r w:rsidR="006B35DE">
        <w:t>, NCRs per</w:t>
      </w:r>
      <w:r w:rsidR="00F6682C">
        <w:t xml:space="preserve"> audit day</w:t>
      </w:r>
      <w:r w:rsidR="006B35DE">
        <w:t xml:space="preserve">, and </w:t>
      </w:r>
      <w:r w:rsidR="006B35DE" w:rsidRPr="006B35DE">
        <w:t>observer feedback</w:t>
      </w:r>
      <w:r w:rsidR="005E74A6">
        <w:t xml:space="preserve"> once that data is available</w:t>
      </w:r>
      <w:r w:rsidR="006B35DE">
        <w:t xml:space="preserve">. </w:t>
      </w:r>
    </w:p>
    <w:p w14:paraId="03E4B4A3" w14:textId="676BC832" w:rsidR="00526533" w:rsidRDefault="006B35DE" w:rsidP="00DE54B3">
      <w:pPr>
        <w:pStyle w:val="Body"/>
      </w:pPr>
      <w:r>
        <w:t>It was agreed that the following data set would be presented annually</w:t>
      </w:r>
      <w:r w:rsidR="008476E6">
        <w:t xml:space="preserve">: </w:t>
      </w:r>
      <w:r w:rsidR="00700D96">
        <w:t>NCR per checklist paragraph</w:t>
      </w:r>
      <w:r>
        <w:t xml:space="preserve">, </w:t>
      </w:r>
      <w:r w:rsidR="00147506">
        <w:t>S</w:t>
      </w:r>
      <w:r w:rsidR="00700D96">
        <w:t>upplier Feedback</w:t>
      </w:r>
      <w:r>
        <w:t xml:space="preserve">, and </w:t>
      </w:r>
      <w:r w:rsidR="00147506">
        <w:t>A</w:t>
      </w:r>
      <w:r w:rsidR="00700D96">
        <w:t xml:space="preserve">uditor </w:t>
      </w:r>
      <w:r w:rsidR="00147506">
        <w:t>E</w:t>
      </w:r>
      <w:r w:rsidR="00700D96">
        <w:t>valuation</w:t>
      </w:r>
      <w:r>
        <w:t>.</w:t>
      </w:r>
    </w:p>
    <w:p w14:paraId="7688D82F" w14:textId="2CEC0493" w:rsidR="00700D96" w:rsidRDefault="006B35DE" w:rsidP="00DE54B3">
      <w:pPr>
        <w:pStyle w:val="Body"/>
      </w:pPr>
      <w:r>
        <w:t>A spreadsheet will be c</w:t>
      </w:r>
      <w:r w:rsidR="00700D96">
        <w:t>reate</w:t>
      </w:r>
      <w:r w:rsidR="008476E6">
        <w:t>d</w:t>
      </w:r>
      <w:r w:rsidR="00700D96">
        <w:t xml:space="preserve"> </w:t>
      </w:r>
      <w:r>
        <w:t>for auditor observation schedule. N</w:t>
      </w:r>
      <w:r w:rsidR="008B0BCF">
        <w:t>ew auditor</w:t>
      </w:r>
      <w:r w:rsidR="00D52833">
        <w:t xml:space="preserve">s </w:t>
      </w:r>
      <w:r>
        <w:t xml:space="preserve">will be </w:t>
      </w:r>
      <w:r w:rsidR="00D52833">
        <w:t>observed</w:t>
      </w:r>
      <w:r w:rsidR="006678F6">
        <w:t xml:space="preserve"> as soon as possible after 3 audits but </w:t>
      </w:r>
      <w:r w:rsidR="00D52833">
        <w:t>within 6 months</w:t>
      </w:r>
      <w:r w:rsidR="006678F6">
        <w:t xml:space="preserve">. </w:t>
      </w:r>
      <w:r>
        <w:t>For e</w:t>
      </w:r>
      <w:r w:rsidR="006678F6">
        <w:t xml:space="preserve">xisting </w:t>
      </w:r>
      <w:r w:rsidR="006D13C0">
        <w:t>auditors,</w:t>
      </w:r>
      <w:r w:rsidR="006678F6">
        <w:t xml:space="preserve"> </w:t>
      </w:r>
      <w:r>
        <w:t xml:space="preserve">the data will be reviewed in </w:t>
      </w:r>
      <w:r w:rsidR="006678F6">
        <w:t>Oct</w:t>
      </w:r>
      <w:r w:rsidR="006D13C0">
        <w:t>ober</w:t>
      </w:r>
      <w:r w:rsidR="006678F6">
        <w:t xml:space="preserve"> </w:t>
      </w:r>
      <w:r w:rsidR="008476E6">
        <w:t>2017 to</w:t>
      </w:r>
      <w:r>
        <w:t xml:space="preserve"> identify auditors of concern that </w:t>
      </w:r>
      <w:r w:rsidR="006D13C0">
        <w:t xml:space="preserve">will </w:t>
      </w:r>
      <w:r>
        <w:t>need to be observed</w:t>
      </w:r>
      <w:r w:rsidR="006D13C0">
        <w:t xml:space="preserve"> </w:t>
      </w:r>
      <w:r w:rsidR="00327EAF">
        <w:t>in 2018</w:t>
      </w:r>
      <w:r w:rsidR="008476E6">
        <w:t>.</w:t>
      </w:r>
      <w:r w:rsidR="00097C16">
        <w:t xml:space="preserve"> All auditors </w:t>
      </w:r>
      <w:r w:rsidR="00E67538">
        <w:t xml:space="preserve">are to be </w:t>
      </w:r>
      <w:r w:rsidR="00097C16">
        <w:t xml:space="preserve">observed </w:t>
      </w:r>
      <w:r w:rsidR="00E67538">
        <w:t xml:space="preserve">at least </w:t>
      </w:r>
      <w:r w:rsidR="00097C16">
        <w:t>every 2 years.</w:t>
      </w:r>
      <w:r w:rsidR="000C6648">
        <w:t xml:space="preserve"> </w:t>
      </w:r>
    </w:p>
    <w:p w14:paraId="1FEA767B" w14:textId="75785025" w:rsidR="00492E5F" w:rsidRDefault="00492E5F" w:rsidP="00E454F2">
      <w:pPr>
        <w:pStyle w:val="Heading1"/>
      </w:pPr>
      <w:r>
        <w:t>Checklist development – open</w:t>
      </w:r>
    </w:p>
    <w:p w14:paraId="44E3F601" w14:textId="665DFE6E" w:rsidR="009D6F88" w:rsidRDefault="00327EAF" w:rsidP="009D6F88">
      <w:pPr>
        <w:pStyle w:val="Body"/>
        <w:spacing w:after="0"/>
      </w:pPr>
      <w:r>
        <w:t>Subscriber</w:t>
      </w:r>
      <w:r w:rsidR="009D6F88" w:rsidRPr="009D6F88">
        <w:t xml:space="preserve"> members were reminded that if the</w:t>
      </w:r>
      <w:r w:rsidR="00451FE2">
        <w:t>y</w:t>
      </w:r>
      <w:r w:rsidR="009D6F88" w:rsidRPr="009D6F88">
        <w:t xml:space="preserve"> </w:t>
      </w:r>
      <w:r w:rsidR="008476E6" w:rsidRPr="009D6F88">
        <w:t xml:space="preserve">wish to </w:t>
      </w:r>
      <w:r>
        <w:t>have a checklist with subscriber specific questions a supplemental</w:t>
      </w:r>
      <w:r w:rsidRPr="009D6F88">
        <w:t xml:space="preserve"> </w:t>
      </w:r>
      <w:r w:rsidR="003B2CEF" w:rsidRPr="009D6F88">
        <w:t xml:space="preserve">checklist </w:t>
      </w:r>
      <w:r w:rsidR="003B2CEF">
        <w:t>(</w:t>
      </w:r>
      <w:r w:rsidR="008476E6" w:rsidRPr="009D6F88">
        <w:t xml:space="preserve">AC7140/S) then they </w:t>
      </w:r>
      <w:r w:rsidR="003B2CEF" w:rsidRPr="009D6F88">
        <w:t>need</w:t>
      </w:r>
      <w:r w:rsidR="009D6F88" w:rsidRPr="009D6F88">
        <w:t xml:space="preserve"> to supply question to Jerry Aston</w:t>
      </w:r>
      <w:r w:rsidR="009D6F88">
        <w:t xml:space="preserve">. </w:t>
      </w:r>
    </w:p>
    <w:p w14:paraId="32595A21" w14:textId="3EF6A611" w:rsidR="009D6F88" w:rsidRDefault="009D6F88" w:rsidP="009D6F88">
      <w:pPr>
        <w:pStyle w:val="Body"/>
        <w:spacing w:after="0"/>
      </w:pPr>
      <w:r>
        <w:t xml:space="preserve">Rolls-Royce and </w:t>
      </w:r>
      <w:r w:rsidR="008476E6">
        <w:t xml:space="preserve">Honeywell </w:t>
      </w:r>
      <w:r w:rsidR="00327EAF">
        <w:t xml:space="preserve">expressed </w:t>
      </w:r>
      <w:r w:rsidR="00451FE2">
        <w:t>interest</w:t>
      </w:r>
      <w:r w:rsidR="00327EAF">
        <w:t xml:space="preserve"> and will supply questions for </w:t>
      </w:r>
      <w:r w:rsidR="009C5248">
        <w:t>a supplemental checklist</w:t>
      </w:r>
      <w:r>
        <w:t>.</w:t>
      </w:r>
    </w:p>
    <w:p w14:paraId="5D524B6D" w14:textId="77777777" w:rsidR="009D6F88" w:rsidRPr="009D6F88" w:rsidRDefault="009D6F88" w:rsidP="009D6F88">
      <w:pPr>
        <w:pStyle w:val="Body"/>
        <w:spacing w:after="0"/>
      </w:pPr>
    </w:p>
    <w:p w14:paraId="041DE321" w14:textId="241B2B6E" w:rsidR="008F6C2B" w:rsidRDefault="00F2308C" w:rsidP="00C340B3">
      <w:pPr>
        <w:pStyle w:val="ActionItem"/>
      </w:pPr>
      <w:r w:rsidRPr="008F6C2B">
        <w:t xml:space="preserve">ACTION </w:t>
      </w:r>
      <w:r>
        <w:t>I</w:t>
      </w:r>
      <w:r w:rsidRPr="008F6C2B">
        <w:t>TEM</w:t>
      </w:r>
      <w:r w:rsidR="003B2CEF">
        <w:t>: Brain</w:t>
      </w:r>
      <w:r w:rsidR="00D36F7F">
        <w:t xml:space="preserve"> Streich </w:t>
      </w:r>
      <w:r w:rsidR="00A0666D">
        <w:t>and</w:t>
      </w:r>
      <w:r w:rsidR="00D36F7F">
        <w:t xml:space="preserve"> Elaine Boswell </w:t>
      </w:r>
      <w:r w:rsidR="00CD4890">
        <w:t xml:space="preserve">to </w:t>
      </w:r>
      <w:r w:rsidR="003B2CEF">
        <w:t>develop</w:t>
      </w:r>
      <w:r w:rsidR="00327EAF">
        <w:t xml:space="preserve"> questions for</w:t>
      </w:r>
      <w:r w:rsidR="003B2CEF">
        <w:t xml:space="preserve"> Supplemental Audit Criteria</w:t>
      </w:r>
      <w:r w:rsidR="00327EAF">
        <w:t xml:space="preserve"> for Forgings</w:t>
      </w:r>
      <w:r w:rsidR="003B2CEF">
        <w:t xml:space="preserve">. </w:t>
      </w:r>
      <w:r w:rsidR="00DE29E2">
        <w:t>(Due</w:t>
      </w:r>
      <w:r w:rsidR="003B2CEF">
        <w:t xml:space="preserve"> Date:</w:t>
      </w:r>
      <w:r w:rsidR="00D36F7F" w:rsidRPr="0083616C">
        <w:t xml:space="preserve"> </w:t>
      </w:r>
      <w:r w:rsidR="00CC4A98">
        <w:t>0</w:t>
      </w:r>
      <w:r w:rsidR="00985F51" w:rsidRPr="0083616C">
        <w:t>1</w:t>
      </w:r>
      <w:r w:rsidR="003B2CEF">
        <w:t>-</w:t>
      </w:r>
      <w:r w:rsidR="008F6C2B" w:rsidRPr="0083616C">
        <w:t>Feb</w:t>
      </w:r>
      <w:r w:rsidR="003B2CEF">
        <w:t>-</w:t>
      </w:r>
      <w:r w:rsidR="0083616C" w:rsidRPr="0083616C">
        <w:t>201</w:t>
      </w:r>
      <w:r w:rsidR="003B2CEF">
        <w:t>7</w:t>
      </w:r>
      <w:r w:rsidR="00DE29E2">
        <w:t>)</w:t>
      </w:r>
      <w:r w:rsidR="003B2CEF">
        <w:t>.</w:t>
      </w:r>
    </w:p>
    <w:p w14:paraId="49B06DA9" w14:textId="4F9C5E35" w:rsidR="008E7C2B" w:rsidRDefault="009D6F88" w:rsidP="008F6C2B">
      <w:pPr>
        <w:pStyle w:val="Body"/>
      </w:pPr>
      <w:r>
        <w:t xml:space="preserve">It has been identified </w:t>
      </w:r>
      <w:r w:rsidR="00C23AFA">
        <w:t xml:space="preserve">that in checklist AC7140 the question relating to dynamic recovery should </w:t>
      </w:r>
      <w:r w:rsidR="00327EAF">
        <w:t xml:space="preserve">be </w:t>
      </w:r>
      <w:r w:rsidR="00C23AFA">
        <w:t>move</w:t>
      </w:r>
      <w:r w:rsidR="00327EAF">
        <w:t>d</w:t>
      </w:r>
      <w:r w:rsidR="00C23AFA">
        <w:t xml:space="preserve"> so as not to get missed during audits (when required). This is because section 7.1.2 becomes </w:t>
      </w:r>
      <w:r w:rsidR="008476E6">
        <w:t>NA</w:t>
      </w:r>
      <w:r w:rsidR="00C23AFA">
        <w:t xml:space="preserve"> if the forging furnaces are controlled to AMS2750</w:t>
      </w:r>
      <w:r w:rsidR="008476E6">
        <w:t>.</w:t>
      </w:r>
    </w:p>
    <w:p w14:paraId="4EC642A4" w14:textId="415DE1EB" w:rsidR="008476E6" w:rsidRDefault="005E74A6" w:rsidP="00C340B3">
      <w:pPr>
        <w:pStyle w:val="ActionItem"/>
      </w:pPr>
      <w:r>
        <w:t>ACTION ITEM:</w:t>
      </w:r>
      <w:r w:rsidR="00D36F7F">
        <w:t xml:space="preserve">  Jerry </w:t>
      </w:r>
      <w:r w:rsidR="008476E6">
        <w:t>Aston to</w:t>
      </w:r>
      <w:r w:rsidR="00D36F7F">
        <w:t xml:space="preserve"> make editorial changes</w:t>
      </w:r>
      <w:r w:rsidR="00F52AEA">
        <w:t xml:space="preserve">. </w:t>
      </w:r>
      <w:r w:rsidR="00D36F7F">
        <w:t xml:space="preserve"> </w:t>
      </w:r>
      <w:r w:rsidR="008E7C2B">
        <w:t>Move dynamic recovery question to better position</w:t>
      </w:r>
      <w:r w:rsidR="00985F51">
        <w:t xml:space="preserve"> out of 7.1.2</w:t>
      </w:r>
      <w:r w:rsidR="001826D1">
        <w:t>.</w:t>
      </w:r>
      <w:r w:rsidR="00DE29E2">
        <w:t xml:space="preserve"> (Due</w:t>
      </w:r>
      <w:r w:rsidR="00327EAF">
        <w:t xml:space="preserve"> Date:</w:t>
      </w:r>
      <w:r w:rsidR="00DE29E2">
        <w:t xml:space="preserve"> </w:t>
      </w:r>
      <w:r w:rsidR="00CC4A98">
        <w:t>0</w:t>
      </w:r>
      <w:r w:rsidR="00DE29E2">
        <w:t>1</w:t>
      </w:r>
      <w:r w:rsidR="00327EAF">
        <w:t>-</w:t>
      </w:r>
      <w:r w:rsidR="00DE29E2">
        <w:t>Feb</w:t>
      </w:r>
      <w:r w:rsidR="00327EAF">
        <w:t>-</w:t>
      </w:r>
      <w:r w:rsidR="00DE29E2">
        <w:t>2017)</w:t>
      </w:r>
      <w:r w:rsidR="00327EAF">
        <w:t>.</w:t>
      </w:r>
    </w:p>
    <w:p w14:paraId="1BFA3308" w14:textId="71BC313E" w:rsidR="00C23AFA" w:rsidRPr="00C23AFA" w:rsidRDefault="00C23AFA" w:rsidP="008F6C2B">
      <w:pPr>
        <w:pStyle w:val="Body"/>
      </w:pPr>
      <w:r w:rsidRPr="00C23AFA">
        <w:t xml:space="preserve">Checklist AC7140 needs to be </w:t>
      </w:r>
      <w:r>
        <w:t xml:space="preserve">modified to include the requirement for suppliers to </w:t>
      </w:r>
      <w:r w:rsidRPr="00C23AFA">
        <w:t>provide completed self-audit checklist 30 days before audit</w:t>
      </w:r>
      <w:r>
        <w:t xml:space="preserve"> to the auditor. This is a</w:t>
      </w:r>
      <w:r w:rsidR="009C5248">
        <w:t xml:space="preserve"> Nadcap Management Council</w:t>
      </w:r>
      <w:r>
        <w:t xml:space="preserve"> </w:t>
      </w:r>
      <w:r w:rsidR="009C5248">
        <w:t>(</w:t>
      </w:r>
      <w:r>
        <w:t>NMC</w:t>
      </w:r>
      <w:r w:rsidR="009C5248">
        <w:t>)</w:t>
      </w:r>
      <w:r>
        <w:t xml:space="preserve"> requirement and the </w:t>
      </w:r>
      <w:r w:rsidR="009C5248">
        <w:t xml:space="preserve">AC7140 </w:t>
      </w:r>
      <w:r>
        <w:t xml:space="preserve">will be balloted </w:t>
      </w:r>
      <w:r w:rsidR="009C5248">
        <w:t xml:space="preserve">to the task group </w:t>
      </w:r>
      <w:r>
        <w:t>for this change.</w:t>
      </w:r>
    </w:p>
    <w:p w14:paraId="13F0E2D5" w14:textId="49B0CEBC" w:rsidR="008E7C2B" w:rsidRDefault="005E74A6" w:rsidP="00C340B3">
      <w:pPr>
        <w:pStyle w:val="ActionItem"/>
      </w:pPr>
      <w:r>
        <w:t>ACTION ITEM:</w:t>
      </w:r>
      <w:r w:rsidR="00F52AEA">
        <w:t xml:space="preserve"> </w:t>
      </w:r>
      <w:r w:rsidR="008476E6">
        <w:t>MMM to</w:t>
      </w:r>
      <w:r w:rsidR="00F52AEA">
        <w:t xml:space="preserve"> </w:t>
      </w:r>
      <w:r w:rsidR="00327EAF">
        <w:t xml:space="preserve">identify where to </w:t>
      </w:r>
      <w:r w:rsidR="00F52AEA">
        <w:t xml:space="preserve">add to </w:t>
      </w:r>
      <w:r w:rsidR="009C5248">
        <w:t xml:space="preserve">AC7140 requirement for supplier </w:t>
      </w:r>
      <w:r w:rsidR="0028421B">
        <w:t>to provide completed self-</w:t>
      </w:r>
      <w:r w:rsidR="008E7C2B">
        <w:t>audit checklist 30 days before audit</w:t>
      </w:r>
      <w:r w:rsidR="00327EAF">
        <w:t>.</w:t>
      </w:r>
      <w:r w:rsidR="00F52AEA">
        <w:t xml:space="preserve">  </w:t>
      </w:r>
      <w:r w:rsidR="00D36F7F">
        <w:t>(</w:t>
      </w:r>
      <w:r w:rsidR="00327EAF">
        <w:t xml:space="preserve">Due Date: </w:t>
      </w:r>
      <w:r w:rsidR="00CC4A98">
        <w:t>0</w:t>
      </w:r>
      <w:r w:rsidR="00327EAF">
        <w:t>1-Feb-2017</w:t>
      </w:r>
      <w:r w:rsidR="00D36F7F">
        <w:t>)</w:t>
      </w:r>
      <w:r w:rsidR="001826D1">
        <w:t>.</w:t>
      </w:r>
    </w:p>
    <w:p w14:paraId="57CEFEF2" w14:textId="77777777" w:rsidR="00D10D71" w:rsidRDefault="00D10D71" w:rsidP="00D10D71">
      <w:pPr>
        <w:pStyle w:val="Heading1"/>
      </w:pPr>
      <w:r>
        <w:lastRenderedPageBreak/>
        <w:t>supplier support committee (ssc) report Out – open</w:t>
      </w:r>
    </w:p>
    <w:p w14:paraId="3B177669" w14:textId="5C4C0BC4" w:rsidR="00D10D71" w:rsidRPr="00427B77" w:rsidRDefault="00D10D71" w:rsidP="00D10D71">
      <w:pPr>
        <w:pStyle w:val="Body"/>
      </w:pPr>
      <w:r>
        <w:t xml:space="preserve">SSC presentation was given by Jonathan </w:t>
      </w:r>
      <w:r w:rsidRPr="00B71E34">
        <w:t>Gonzalez</w:t>
      </w:r>
      <w:r>
        <w:t xml:space="preserve"> SSC Representative. The presentation included what the SSC is and what SSC projects are ongoing.</w:t>
      </w:r>
      <w:r w:rsidR="001E15D4">
        <w:t xml:space="preserve"> The presentation can be located on </w:t>
      </w:r>
      <w:hyperlink r:id="rId12" w:history="1">
        <w:r w:rsidR="001E15D4" w:rsidRPr="005C1E9D">
          <w:rPr>
            <w:rStyle w:val="Hyperlink"/>
          </w:rPr>
          <w:t>www.p-r-i.org</w:t>
        </w:r>
      </w:hyperlink>
      <w:r w:rsidR="001E15D4">
        <w:t xml:space="preserve">. </w:t>
      </w:r>
    </w:p>
    <w:p w14:paraId="1A0393B4" w14:textId="6A4DDAC8" w:rsidR="00D10D71" w:rsidRDefault="00D10D71" w:rsidP="00D10D71">
      <w:pPr>
        <w:pStyle w:val="Heading1"/>
      </w:pPr>
      <w:r>
        <w:t>Auditor conference – open</w:t>
      </w:r>
    </w:p>
    <w:p w14:paraId="05011A83" w14:textId="100DC93A" w:rsidR="00C23AFA" w:rsidRPr="007A2DFD" w:rsidRDefault="00C23AFA" w:rsidP="007A2DFD">
      <w:pPr>
        <w:pStyle w:val="Body"/>
      </w:pPr>
      <w:r w:rsidRPr="007A2DFD">
        <w:t xml:space="preserve">A debrief was given regarding the presentations given at the </w:t>
      </w:r>
      <w:r w:rsidR="009C5248">
        <w:t xml:space="preserve">2016 </w:t>
      </w:r>
      <w:r w:rsidRPr="007A2DFD">
        <w:t>Auditor Conference held on the Saturday</w:t>
      </w:r>
      <w:r w:rsidR="001E15D4" w:rsidRPr="007A2DFD">
        <w:t>, 22-Oct-2016</w:t>
      </w:r>
      <w:r w:rsidRPr="007A2DFD">
        <w:t xml:space="preserve"> and Sunday</w:t>
      </w:r>
      <w:r w:rsidR="001E15D4" w:rsidRPr="007A2DFD">
        <w:t>, 23-Oct-2016.</w:t>
      </w:r>
      <w:r w:rsidRPr="007A2DFD">
        <w:t xml:space="preserve"> It was noted that all pr</w:t>
      </w:r>
      <w:r w:rsidR="008476E6" w:rsidRPr="007A2DFD">
        <w:t>esentations will be posted in eA</w:t>
      </w:r>
      <w:r w:rsidRPr="007A2DFD">
        <w:t>uditNet</w:t>
      </w:r>
      <w:r w:rsidR="009C5248">
        <w:t xml:space="preserve"> &gt; Resources &gt; Documents &gt; Public Documents &gt; Metallic Materials Manufacturing &gt; Training Documents</w:t>
      </w:r>
      <w:r w:rsidRPr="007A2DFD">
        <w:t>.</w:t>
      </w:r>
    </w:p>
    <w:p w14:paraId="714348D8" w14:textId="07DE9103" w:rsidR="00BC7EFE" w:rsidRPr="007A2DFD" w:rsidRDefault="00CC4A98" w:rsidP="00C340B3">
      <w:pPr>
        <w:pStyle w:val="ActionItem"/>
      </w:pPr>
      <w:r>
        <w:t>ACTION ITEM</w:t>
      </w:r>
      <w:r w:rsidR="00C23AFA" w:rsidRPr="007A2DFD">
        <w:t xml:space="preserve">: </w:t>
      </w:r>
      <w:r w:rsidR="00BC7EFE" w:rsidRPr="007A2DFD">
        <w:t xml:space="preserve">Jerry Aston to add subscriber presentations to </w:t>
      </w:r>
      <w:r w:rsidR="001E15D4" w:rsidRPr="007A2DFD">
        <w:t>eAuditNet.</w:t>
      </w:r>
      <w:r w:rsidR="00D36F7F" w:rsidRPr="007A2DFD">
        <w:t xml:space="preserve"> (</w:t>
      </w:r>
      <w:r w:rsidR="001E15D4" w:rsidRPr="007A2DFD">
        <w:t>Due Date: 15-Nov-2016</w:t>
      </w:r>
      <w:r w:rsidR="00D36F7F" w:rsidRPr="007A2DFD">
        <w:t>)</w:t>
      </w:r>
    </w:p>
    <w:p w14:paraId="67495596" w14:textId="1A9EA0EF" w:rsidR="00C23AFA" w:rsidRPr="007A2DFD" w:rsidRDefault="008476E6" w:rsidP="007A2DFD">
      <w:pPr>
        <w:pStyle w:val="Body"/>
      </w:pPr>
      <w:r w:rsidRPr="007A2DFD">
        <w:t>A</w:t>
      </w:r>
      <w:r w:rsidR="00C23AFA" w:rsidRPr="007A2DFD">
        <w:t xml:space="preserve"> </w:t>
      </w:r>
      <w:r w:rsidR="009C584D" w:rsidRPr="007A2DFD">
        <w:t xml:space="preserve">sub-team </w:t>
      </w:r>
      <w:r w:rsidRPr="007A2DFD">
        <w:t xml:space="preserve">will be created for the </w:t>
      </w:r>
      <w:r w:rsidR="00B86F35">
        <w:t>October 2017 Auditor</w:t>
      </w:r>
      <w:r w:rsidR="00B86F35" w:rsidRPr="007A2DFD">
        <w:t xml:space="preserve"> C</w:t>
      </w:r>
      <w:r w:rsidR="00B86F35">
        <w:t>o</w:t>
      </w:r>
      <w:r w:rsidR="00B86F35" w:rsidRPr="007A2DFD">
        <w:t>nference</w:t>
      </w:r>
      <w:r w:rsidRPr="007A2DFD">
        <w:t xml:space="preserve">. The agenda will start to be reviewed at </w:t>
      </w:r>
      <w:r w:rsidR="009C584D" w:rsidRPr="007A2DFD">
        <w:t xml:space="preserve">the </w:t>
      </w:r>
      <w:r w:rsidR="000378C1" w:rsidRPr="007A2DFD">
        <w:t>Feb</w:t>
      </w:r>
      <w:r w:rsidR="000378C1">
        <w:t>ruary</w:t>
      </w:r>
      <w:r w:rsidRPr="007A2DFD">
        <w:t xml:space="preserve"> 2017</w:t>
      </w:r>
      <w:r w:rsidR="009C584D" w:rsidRPr="007A2DFD">
        <w:t xml:space="preserve"> </w:t>
      </w:r>
      <w:r w:rsidR="009C5248" w:rsidRPr="007A2DFD">
        <w:t>Task Group Meeting</w:t>
      </w:r>
      <w:r w:rsidR="009C584D" w:rsidRPr="007A2DFD">
        <w:t xml:space="preserve">. </w:t>
      </w:r>
    </w:p>
    <w:p w14:paraId="584D259D" w14:textId="157CC74C" w:rsidR="009C584D" w:rsidRPr="009C584D" w:rsidRDefault="009C584D" w:rsidP="00BC7EFE">
      <w:pPr>
        <w:pStyle w:val="Body"/>
      </w:pPr>
      <w:r>
        <w:t xml:space="preserve">Ideas for </w:t>
      </w:r>
      <w:r w:rsidR="000378C1">
        <w:t xml:space="preserve">October </w:t>
      </w:r>
      <w:r>
        <w:t>2017 Auditor Conference include</w:t>
      </w:r>
      <w:r w:rsidR="000378C1">
        <w:t>;</w:t>
      </w:r>
      <w:r>
        <w:t xml:space="preserve"> update of </w:t>
      </w:r>
      <w:r w:rsidR="009C5248">
        <w:t xml:space="preserve">MMM </w:t>
      </w:r>
      <w:r>
        <w:t>Audit Handbook, Subscriber presentations, Checklist feedback from auditors, and improvements.</w:t>
      </w:r>
    </w:p>
    <w:p w14:paraId="150DE53C" w14:textId="6EF67437" w:rsidR="008F5D33" w:rsidRPr="008F5D33" w:rsidRDefault="005E74A6" w:rsidP="00C340B3">
      <w:pPr>
        <w:pStyle w:val="ActionItem"/>
      </w:pPr>
      <w:r>
        <w:t>ACTION ITEM:</w:t>
      </w:r>
      <w:r w:rsidR="00040726">
        <w:t xml:space="preserve"> </w:t>
      </w:r>
      <w:r w:rsidR="00BA6DF6">
        <w:t xml:space="preserve"> </w:t>
      </w:r>
      <w:r w:rsidR="00F52AEA">
        <w:t>MMM</w:t>
      </w:r>
      <w:r w:rsidR="00BA6DF6">
        <w:t xml:space="preserve"> </w:t>
      </w:r>
      <w:r w:rsidR="008476E6">
        <w:t>to s</w:t>
      </w:r>
      <w:r w:rsidR="008F5D33">
        <w:t xml:space="preserve">et up sub-team and formalize agenda at </w:t>
      </w:r>
      <w:r w:rsidR="009C584D">
        <w:t>Feb 2017</w:t>
      </w:r>
      <w:r w:rsidR="008F5D33">
        <w:t xml:space="preserve"> meeting</w:t>
      </w:r>
      <w:r w:rsidR="001826D1">
        <w:t>. (Due Date: 28-Feb-2017).</w:t>
      </w:r>
    </w:p>
    <w:p w14:paraId="4E150882" w14:textId="5233024F" w:rsidR="009C584D" w:rsidRDefault="009C5248" w:rsidP="009C584D">
      <w:pPr>
        <w:pStyle w:val="Heading1"/>
      </w:pPr>
      <w:r>
        <w:t xml:space="preserve">AC7140 </w:t>
      </w:r>
      <w:r w:rsidR="005051E3">
        <w:t>audit handbook and Definitions</w:t>
      </w:r>
      <w:r w:rsidR="00492E5F">
        <w:t xml:space="preserve"> – open</w:t>
      </w:r>
    </w:p>
    <w:p w14:paraId="43B48861" w14:textId="45855390" w:rsidR="00366D99" w:rsidRDefault="000378C1" w:rsidP="00C340B3">
      <w:pPr>
        <w:pStyle w:val="Body"/>
      </w:pPr>
      <w:r>
        <w:t>The</w:t>
      </w:r>
      <w:r w:rsidR="009C584D" w:rsidRPr="009C584D">
        <w:t xml:space="preserve"> definitions</w:t>
      </w:r>
      <w:r>
        <w:t xml:space="preserve"> section</w:t>
      </w:r>
      <w:r w:rsidR="009C584D">
        <w:t xml:space="preserve"> in the</w:t>
      </w:r>
      <w:r w:rsidR="009C5248">
        <w:t xml:space="preserve"> AC7140</w:t>
      </w:r>
      <w:r w:rsidR="009C584D">
        <w:t xml:space="preserve"> Audit handbook </w:t>
      </w:r>
      <w:r>
        <w:t>was reviewed and revised to include changes and clarifications. The</w:t>
      </w:r>
      <w:r w:rsidR="009C5248">
        <w:t xml:space="preserve"> AC740</w:t>
      </w:r>
      <w:r>
        <w:t xml:space="preserve"> Audit Handbook is posted </w:t>
      </w:r>
      <w:r w:rsidR="009C5248" w:rsidRPr="007A2DFD">
        <w:t>eAuditNet</w:t>
      </w:r>
      <w:r w:rsidR="009C5248">
        <w:t xml:space="preserve"> &gt; Resources &gt; Documents &gt; Public Documents &gt; Metallic Materials Manufacturing &gt; Handbooks &amp; Guides.</w:t>
      </w:r>
      <w:r w:rsidR="009C5248" w:rsidDel="000378C1">
        <w:t xml:space="preserve"> </w:t>
      </w:r>
    </w:p>
    <w:p w14:paraId="51CBF175" w14:textId="1343978C" w:rsidR="00EE663C" w:rsidRDefault="00EE663C" w:rsidP="00E454F2">
      <w:pPr>
        <w:pStyle w:val="Heading1"/>
      </w:pPr>
      <w:r>
        <w:t>opening comments – closed</w:t>
      </w:r>
    </w:p>
    <w:p w14:paraId="1933CD18" w14:textId="7E11DBAC" w:rsidR="00EE663C" w:rsidRPr="007A2DFD" w:rsidRDefault="0094341F" w:rsidP="007A2DFD">
      <w:pPr>
        <w:pStyle w:val="Body"/>
      </w:pPr>
      <w:r w:rsidRPr="007A2DFD">
        <w:t>It was verified that only Subscriber Members were in attendance during the closed portion of the meeting and quorum was established.</w:t>
      </w:r>
    </w:p>
    <w:p w14:paraId="7E28F352" w14:textId="26E39574" w:rsidR="00EE663C" w:rsidRDefault="00EE663C" w:rsidP="00EE663C">
      <w:pPr>
        <w:pStyle w:val="Heading1"/>
      </w:pPr>
      <w:r>
        <w:t>delegation – closed</w:t>
      </w:r>
    </w:p>
    <w:p w14:paraId="1CAE3960" w14:textId="296F7E33" w:rsidR="004F3B3A" w:rsidRPr="004F3B3A" w:rsidRDefault="004F3B3A" w:rsidP="004F3B3A">
      <w:pPr>
        <w:pStyle w:val="Body"/>
      </w:pPr>
      <w:r>
        <w:t>No audits completed for review</w:t>
      </w:r>
      <w:r w:rsidR="00CC5838">
        <w:t>.</w:t>
      </w:r>
    </w:p>
    <w:p w14:paraId="2C5DE7A9" w14:textId="6FC28A80" w:rsidR="00EE663C" w:rsidRDefault="00EE663C" w:rsidP="00EE663C">
      <w:pPr>
        <w:pStyle w:val="Heading1"/>
      </w:pPr>
      <w:r>
        <w:t>auditor performance / feedback – closed</w:t>
      </w:r>
    </w:p>
    <w:p w14:paraId="29984545" w14:textId="357BDE2D" w:rsidR="00E25A1B" w:rsidRDefault="00E25A1B" w:rsidP="00DA3FCB">
      <w:pPr>
        <w:pStyle w:val="Body"/>
      </w:pPr>
      <w:r>
        <w:t xml:space="preserve">As of the </w:t>
      </w:r>
      <w:r w:rsidR="007A2DFD">
        <w:t xml:space="preserve">October 2016 MMM </w:t>
      </w:r>
      <w:r w:rsidR="00825B04">
        <w:t>TG</w:t>
      </w:r>
      <w:r>
        <w:t xml:space="preserve"> </w:t>
      </w:r>
      <w:r w:rsidR="007A2DFD">
        <w:t>M</w:t>
      </w:r>
      <w:r>
        <w:t xml:space="preserve">eeting no Nadcap </w:t>
      </w:r>
      <w:r w:rsidR="007A2DFD">
        <w:t>F</w:t>
      </w:r>
      <w:r>
        <w:t>orging audits have been completed.</w:t>
      </w:r>
    </w:p>
    <w:p w14:paraId="546D5524" w14:textId="2227770C" w:rsidR="00C70491" w:rsidRDefault="00E25A1B" w:rsidP="00DA3FCB">
      <w:pPr>
        <w:pStyle w:val="Body"/>
      </w:pPr>
      <w:r>
        <w:t>Roll-Royce</w:t>
      </w:r>
      <w:r w:rsidR="007A2DFD">
        <w:t xml:space="preserve"> informed that they </w:t>
      </w:r>
      <w:r>
        <w:t xml:space="preserve">are utilizing AC7140 to have </w:t>
      </w:r>
      <w:r w:rsidR="007A2DFD">
        <w:t xml:space="preserve">Forging </w:t>
      </w:r>
      <w:r>
        <w:t xml:space="preserve">audits. These will be carried out by the same auditors as to be used by Nadcap for </w:t>
      </w:r>
      <w:r w:rsidR="007A2DFD">
        <w:t xml:space="preserve">Forging </w:t>
      </w:r>
      <w:r>
        <w:t>audits. A request was made to allow auditors performing these Rolls-Royce</w:t>
      </w:r>
      <w:r w:rsidR="003874B6">
        <w:t xml:space="preserve"> Forging audits</w:t>
      </w:r>
      <w:r>
        <w:t xml:space="preserve"> to </w:t>
      </w:r>
      <w:r w:rsidR="003874B6">
        <w:t xml:space="preserve">be used to </w:t>
      </w:r>
      <w:r>
        <w:t xml:space="preserve">complete their Nadcap Forging </w:t>
      </w:r>
      <w:r w:rsidR="00C70491">
        <w:t xml:space="preserve">audit </w:t>
      </w:r>
      <w:r>
        <w:t xml:space="preserve">training audits and be approved as auditors for Nadcap </w:t>
      </w:r>
      <w:r w:rsidR="003874B6">
        <w:t>Forging</w:t>
      </w:r>
      <w:r>
        <w:t>. The Ro</w:t>
      </w:r>
      <w:r w:rsidR="00C70491">
        <w:t>l</w:t>
      </w:r>
      <w:r>
        <w:t>ls-Ro</w:t>
      </w:r>
      <w:r w:rsidR="00C70491">
        <w:t xml:space="preserve">yce audits will have </w:t>
      </w:r>
      <w:r w:rsidR="003874B6">
        <w:t xml:space="preserve">a </w:t>
      </w:r>
      <w:r w:rsidR="00C70491">
        <w:t xml:space="preserve">Rolls-Royce </w:t>
      </w:r>
      <w:r w:rsidR="002B0FCE">
        <w:t xml:space="preserve">Task Group Member </w:t>
      </w:r>
      <w:r w:rsidR="00C70491">
        <w:t xml:space="preserve">or Rolls-Royce </w:t>
      </w:r>
      <w:r w:rsidR="007A2DFD">
        <w:t xml:space="preserve">Forging </w:t>
      </w:r>
      <w:r w:rsidR="00C70491">
        <w:t xml:space="preserve">expert at these audits. It was agreed that these audits would </w:t>
      </w:r>
      <w:r w:rsidR="003874B6">
        <w:t xml:space="preserve">be used for </w:t>
      </w:r>
      <w:r w:rsidR="00C70491">
        <w:t xml:space="preserve">the Forging </w:t>
      </w:r>
      <w:r w:rsidR="003874B6">
        <w:t xml:space="preserve">Auditors </w:t>
      </w:r>
      <w:r w:rsidR="00C70491">
        <w:t>to become approved.</w:t>
      </w:r>
    </w:p>
    <w:p w14:paraId="207999C8" w14:textId="26835419" w:rsidR="00EE663C" w:rsidRDefault="00C70491" w:rsidP="00C340B3">
      <w:pPr>
        <w:pStyle w:val="Body"/>
      </w:pPr>
      <w:r>
        <w:t xml:space="preserve">The </w:t>
      </w:r>
      <w:r w:rsidR="003874B6">
        <w:t>MMM TG</w:t>
      </w:r>
      <w:r w:rsidR="0037162C">
        <w:t xml:space="preserve"> approves of R</w:t>
      </w:r>
      <w:r>
        <w:t>olls-</w:t>
      </w:r>
      <w:r w:rsidR="0037162C">
        <w:t>R</w:t>
      </w:r>
      <w:r>
        <w:t xml:space="preserve">oyce’s </w:t>
      </w:r>
      <w:r w:rsidR="0037162C">
        <w:t xml:space="preserve">plan to have </w:t>
      </w:r>
      <w:r w:rsidR="003874B6">
        <w:t xml:space="preserve">a </w:t>
      </w:r>
      <w:r w:rsidR="0037162C">
        <w:t>non-task group member representing R</w:t>
      </w:r>
      <w:r w:rsidR="00451FE2">
        <w:t>olls-</w:t>
      </w:r>
      <w:r w:rsidR="0037162C">
        <w:t>R</w:t>
      </w:r>
      <w:r w:rsidR="00451FE2">
        <w:t>oyce</w:t>
      </w:r>
      <w:r w:rsidR="0037162C">
        <w:t xml:space="preserve"> at </w:t>
      </w:r>
      <w:r>
        <w:t xml:space="preserve">the Forging </w:t>
      </w:r>
      <w:r w:rsidR="0037162C">
        <w:t>audit</w:t>
      </w:r>
      <w:r w:rsidR="007A2DFD">
        <w:t>.</w:t>
      </w:r>
    </w:p>
    <w:p w14:paraId="6245CF7A" w14:textId="17358ADC" w:rsidR="00451FE2" w:rsidRDefault="00451FE2" w:rsidP="00C340B3">
      <w:pPr>
        <w:pStyle w:val="Body"/>
      </w:pPr>
      <w:r w:rsidRPr="00C340B3">
        <w:t>Motion made by Brian Streich and seconded by Greg Goldhagen to accept</w:t>
      </w:r>
      <w:r w:rsidR="002B0FCE">
        <w:t xml:space="preserve"> Rolls-Royce’s plan to have non-task group members representing Rolls-Royce at Forgings audits and for these audits to be used as training audits towards becoming an approved Nadcap Forgings Auditor. Motion Passed.</w:t>
      </w:r>
    </w:p>
    <w:p w14:paraId="1061512E" w14:textId="786E7322" w:rsidR="00EE663C" w:rsidRDefault="00EE663C" w:rsidP="00EE663C">
      <w:pPr>
        <w:pStyle w:val="Heading1"/>
      </w:pPr>
      <w:r>
        <w:lastRenderedPageBreak/>
        <w:t>audit results – closed</w:t>
      </w:r>
    </w:p>
    <w:p w14:paraId="36186963" w14:textId="21295B17" w:rsidR="00E83D81" w:rsidRDefault="00E83D81" w:rsidP="00E83D81">
      <w:pPr>
        <w:pStyle w:val="Body"/>
      </w:pPr>
      <w:r>
        <w:t>No audit results</w:t>
      </w:r>
      <w:r w:rsidR="007A2DFD">
        <w:t xml:space="preserve"> to review at this time. </w:t>
      </w:r>
    </w:p>
    <w:p w14:paraId="07E110F5" w14:textId="5B86E36E" w:rsidR="00EE663C" w:rsidRDefault="00EE663C" w:rsidP="00EE663C">
      <w:pPr>
        <w:pStyle w:val="Heading1"/>
      </w:pPr>
      <w:r>
        <w:t>opening comments – open</w:t>
      </w:r>
      <w:r w:rsidR="00722CD0">
        <w:t xml:space="preserve">  </w:t>
      </w:r>
    </w:p>
    <w:p w14:paraId="6F5FD559" w14:textId="2D81766C" w:rsidR="00EE663C" w:rsidRDefault="00C70491" w:rsidP="00EE663C">
      <w:pPr>
        <w:pStyle w:val="Body"/>
      </w:pPr>
      <w:r>
        <w:t>It was verified that</w:t>
      </w:r>
      <w:r w:rsidRPr="00C70491">
        <w:t xml:space="preserve"> quorum was established.</w:t>
      </w:r>
    </w:p>
    <w:p w14:paraId="0BAAD11F" w14:textId="77777777" w:rsidR="008F2324" w:rsidRDefault="008F2324" w:rsidP="008F2324">
      <w:pPr>
        <w:pStyle w:val="Heading1"/>
      </w:pPr>
      <w:r>
        <w:t>Subscriber mandates – open</w:t>
      </w:r>
    </w:p>
    <w:p w14:paraId="06F2A689" w14:textId="42C3541C" w:rsidR="007A2DFD" w:rsidRDefault="00315C08" w:rsidP="008F2324">
      <w:pPr>
        <w:pStyle w:val="Body"/>
      </w:pPr>
      <w:r>
        <w:t>A review of subscriber mandates was carried out</w:t>
      </w:r>
      <w:r w:rsidR="007A2DFD">
        <w:t>. A</w:t>
      </w:r>
      <w:r>
        <w:t xml:space="preserve">s of </w:t>
      </w:r>
      <w:r w:rsidR="00F61EA9" w:rsidRPr="00BA6DF6">
        <w:t>October 2016</w:t>
      </w:r>
      <w:r>
        <w:t xml:space="preserve"> the following was given:</w:t>
      </w:r>
    </w:p>
    <w:p w14:paraId="1E442DE8" w14:textId="1FC4DBE7" w:rsidR="00722CD0" w:rsidRPr="00BA6DF6" w:rsidRDefault="00722CD0" w:rsidP="008F2324">
      <w:pPr>
        <w:pStyle w:val="Body"/>
      </w:pPr>
      <w:r w:rsidRPr="00BA6DF6">
        <w:t xml:space="preserve">Honeywell-Working out details, planning </w:t>
      </w:r>
      <w:r w:rsidR="00315C08">
        <w:t xml:space="preserve">to mandate </w:t>
      </w:r>
      <w:r w:rsidRPr="00BA6DF6">
        <w:t>by mid-year</w:t>
      </w:r>
      <w:r w:rsidR="00315C08">
        <w:t xml:space="preserve"> 2017</w:t>
      </w:r>
    </w:p>
    <w:p w14:paraId="38A1E164" w14:textId="5F27D157" w:rsidR="00722CD0" w:rsidRPr="00BA6DF6" w:rsidRDefault="00722CD0" w:rsidP="008F2324">
      <w:pPr>
        <w:pStyle w:val="Body"/>
      </w:pPr>
      <w:r w:rsidRPr="00BA6DF6">
        <w:t xml:space="preserve">Safran, still planning mandate with 2-3 year time frame, letter to be issued by next </w:t>
      </w:r>
      <w:r w:rsidR="00315C08">
        <w:t>task group meeting.</w:t>
      </w:r>
    </w:p>
    <w:p w14:paraId="6FCE82EB" w14:textId="33BC2181" w:rsidR="00722CD0" w:rsidRPr="00BA6DF6" w:rsidRDefault="00315C08" w:rsidP="008F2324">
      <w:pPr>
        <w:pStyle w:val="Body"/>
      </w:pPr>
      <w:r w:rsidRPr="00BA6DF6">
        <w:t xml:space="preserve">GKN </w:t>
      </w:r>
      <w:r>
        <w:t xml:space="preserve">no mandate timescale but internal discussions are </w:t>
      </w:r>
      <w:r w:rsidRPr="00BA6DF6">
        <w:t>ongoing</w:t>
      </w:r>
      <w:r>
        <w:t>.</w:t>
      </w:r>
    </w:p>
    <w:p w14:paraId="60288EFF" w14:textId="273DACD7" w:rsidR="00722CD0" w:rsidRPr="00BA6DF6" w:rsidRDefault="00722CD0" w:rsidP="008F2324">
      <w:pPr>
        <w:pStyle w:val="Body"/>
      </w:pPr>
      <w:r w:rsidRPr="00BA6DF6">
        <w:t>H</w:t>
      </w:r>
      <w:r w:rsidR="00315C08">
        <w:t xml:space="preserve">amilton </w:t>
      </w:r>
      <w:r w:rsidR="00315C08" w:rsidRPr="00BA6DF6">
        <w:t>S</w:t>
      </w:r>
      <w:r w:rsidR="00315C08">
        <w:t>undstrand</w:t>
      </w:r>
      <w:r w:rsidRPr="00BA6DF6">
        <w:t xml:space="preserve"> </w:t>
      </w:r>
      <w:r w:rsidR="000F4AAC" w:rsidRPr="000F4AAC">
        <w:t>no mandate timescale but internal discussions are ongoing.</w:t>
      </w:r>
    </w:p>
    <w:p w14:paraId="7606AD7A" w14:textId="1CEA9CEC" w:rsidR="00722CD0" w:rsidRPr="00BA6DF6" w:rsidRDefault="00722CD0" w:rsidP="008F2324">
      <w:pPr>
        <w:pStyle w:val="Body"/>
      </w:pPr>
      <w:r w:rsidRPr="00BA6DF6">
        <w:t xml:space="preserve">Airbus </w:t>
      </w:r>
      <w:r w:rsidR="000F4AAC" w:rsidRPr="000F4AAC">
        <w:t>no mandate timescale but internal discussions are ongoing.</w:t>
      </w:r>
    </w:p>
    <w:p w14:paraId="73D13D2A" w14:textId="2A843DCB" w:rsidR="00F61EA9" w:rsidRPr="00BA6DF6" w:rsidRDefault="00F61EA9" w:rsidP="008F2324">
      <w:pPr>
        <w:pStyle w:val="Body"/>
      </w:pPr>
      <w:r w:rsidRPr="00BA6DF6">
        <w:t>Rolls</w:t>
      </w:r>
      <w:r w:rsidR="00F2308C">
        <w:t>-</w:t>
      </w:r>
      <w:r w:rsidRPr="00BA6DF6">
        <w:t xml:space="preserve">Royce </w:t>
      </w:r>
      <w:r w:rsidR="000F4AAC">
        <w:t>ha</w:t>
      </w:r>
      <w:r w:rsidR="00F2308C">
        <w:t>s</w:t>
      </w:r>
      <w:r w:rsidR="000F4AAC">
        <w:t xml:space="preserve"> implemented the Rolls-Royce Forging program and plan to migrate to </w:t>
      </w:r>
      <w:proofErr w:type="gramStart"/>
      <w:r w:rsidR="000F4AAC">
        <w:t xml:space="preserve">Nadcap </w:t>
      </w:r>
      <w:r w:rsidR="003874B6">
        <w:t xml:space="preserve"> </w:t>
      </w:r>
      <w:r w:rsidR="000F4AAC">
        <w:t>in</w:t>
      </w:r>
      <w:proofErr w:type="gramEnd"/>
      <w:r w:rsidR="000F4AAC">
        <w:t xml:space="preserve"> 2-3 </w:t>
      </w:r>
      <w:proofErr w:type="spellStart"/>
      <w:r w:rsidR="000F4AAC">
        <w:t>years time</w:t>
      </w:r>
      <w:proofErr w:type="spellEnd"/>
      <w:r w:rsidR="000F4AAC">
        <w:t xml:space="preserve">. At this </w:t>
      </w:r>
      <w:r w:rsidR="00F2308C">
        <w:t>time,</w:t>
      </w:r>
      <w:r w:rsidR="000F4AAC">
        <w:t xml:space="preserve"> they will </w:t>
      </w:r>
      <w:r w:rsidR="003874B6">
        <w:t xml:space="preserve">also </w:t>
      </w:r>
      <w:r w:rsidR="000F4AAC">
        <w:t>accept Nadcap Forging audits in place of Rolls-Royce Forging audits.</w:t>
      </w:r>
    </w:p>
    <w:p w14:paraId="4D21ED3B" w14:textId="5A670E61" w:rsidR="00EE663C" w:rsidRDefault="008F2324" w:rsidP="00EE663C">
      <w:pPr>
        <w:pStyle w:val="Heading1"/>
      </w:pPr>
      <w:r>
        <w:t>planned audits – open</w:t>
      </w:r>
    </w:p>
    <w:p w14:paraId="3557B49E" w14:textId="2AA52592" w:rsidR="00F93255" w:rsidRPr="00F93255" w:rsidRDefault="00F93255" w:rsidP="00F93255">
      <w:pPr>
        <w:pStyle w:val="Body"/>
      </w:pPr>
      <w:r>
        <w:t>No planned audits at this time</w:t>
      </w:r>
      <w:r w:rsidR="00451FE2">
        <w:t>.</w:t>
      </w:r>
    </w:p>
    <w:p w14:paraId="35127DE0" w14:textId="5D9BDADF" w:rsidR="008F2324" w:rsidRDefault="008F2324" w:rsidP="008F2324">
      <w:pPr>
        <w:pStyle w:val="Heading1"/>
      </w:pPr>
      <w:r>
        <w:t>auditor recruitment – open</w:t>
      </w:r>
    </w:p>
    <w:p w14:paraId="2A4F48CB" w14:textId="22C5051C" w:rsidR="008F2324" w:rsidRPr="000F4AAC" w:rsidRDefault="000F4AAC" w:rsidP="00F93255">
      <w:pPr>
        <w:pStyle w:val="ActionItem"/>
        <w:ind w:left="720"/>
        <w:rPr>
          <w:b w:val="0"/>
          <w:i w:val="0"/>
        </w:rPr>
      </w:pPr>
      <w:r>
        <w:rPr>
          <w:b w:val="0"/>
          <w:i w:val="0"/>
        </w:rPr>
        <w:t>There are c</w:t>
      </w:r>
      <w:r w:rsidR="00F93255">
        <w:rPr>
          <w:b w:val="0"/>
          <w:i w:val="0"/>
        </w:rPr>
        <w:t xml:space="preserve">urrently </w:t>
      </w:r>
      <w:r w:rsidR="00580AAE">
        <w:rPr>
          <w:b w:val="0"/>
          <w:i w:val="0"/>
        </w:rPr>
        <w:t xml:space="preserve">two </w:t>
      </w:r>
      <w:r w:rsidR="00F93255">
        <w:rPr>
          <w:b w:val="0"/>
          <w:i w:val="0"/>
        </w:rPr>
        <w:t>U</w:t>
      </w:r>
      <w:r w:rsidR="00580AAE">
        <w:rPr>
          <w:b w:val="0"/>
          <w:i w:val="0"/>
        </w:rPr>
        <w:t xml:space="preserve">nited </w:t>
      </w:r>
      <w:r w:rsidR="00F93255">
        <w:rPr>
          <w:b w:val="0"/>
          <w:i w:val="0"/>
        </w:rPr>
        <w:t>S</w:t>
      </w:r>
      <w:r w:rsidR="00580AAE">
        <w:rPr>
          <w:b w:val="0"/>
          <w:i w:val="0"/>
        </w:rPr>
        <w:t>tates</w:t>
      </w:r>
      <w:r w:rsidR="00F93255">
        <w:rPr>
          <w:b w:val="0"/>
          <w:i w:val="0"/>
        </w:rPr>
        <w:t xml:space="preserve"> </w:t>
      </w:r>
      <w:r>
        <w:rPr>
          <w:b w:val="0"/>
          <w:i w:val="0"/>
        </w:rPr>
        <w:t xml:space="preserve">based </w:t>
      </w:r>
      <w:r w:rsidR="00F93255">
        <w:rPr>
          <w:b w:val="0"/>
          <w:i w:val="0"/>
        </w:rPr>
        <w:t xml:space="preserve">auditors and </w:t>
      </w:r>
      <w:r w:rsidR="00580AAE">
        <w:rPr>
          <w:b w:val="0"/>
          <w:i w:val="0"/>
        </w:rPr>
        <w:t>one Europe</w:t>
      </w:r>
      <w:r w:rsidR="00F93255">
        <w:rPr>
          <w:b w:val="0"/>
          <w:i w:val="0"/>
        </w:rPr>
        <w:t xml:space="preserve"> </w:t>
      </w:r>
      <w:r w:rsidR="00580AAE">
        <w:rPr>
          <w:b w:val="0"/>
          <w:i w:val="0"/>
        </w:rPr>
        <w:t xml:space="preserve">(Belgium) </w:t>
      </w:r>
      <w:r w:rsidR="00F93255">
        <w:rPr>
          <w:b w:val="0"/>
          <w:i w:val="0"/>
        </w:rPr>
        <w:t xml:space="preserve">based </w:t>
      </w:r>
      <w:r w:rsidRPr="000F4AAC">
        <w:rPr>
          <w:b w:val="0"/>
          <w:i w:val="0"/>
        </w:rPr>
        <w:t xml:space="preserve">auditor </w:t>
      </w:r>
      <w:r>
        <w:rPr>
          <w:b w:val="0"/>
          <w:i w:val="0"/>
        </w:rPr>
        <w:t>in training at this time.</w:t>
      </w:r>
    </w:p>
    <w:p w14:paraId="6AC655D2" w14:textId="5CA1DA03" w:rsidR="008F2324" w:rsidRDefault="008F2324" w:rsidP="008F2324">
      <w:pPr>
        <w:pStyle w:val="Heading1"/>
      </w:pPr>
      <w:r>
        <w:t>definitions – open</w:t>
      </w:r>
      <w:r w:rsidR="00214BFF">
        <w:t xml:space="preserve"> </w:t>
      </w:r>
      <w:r w:rsidR="00F93A2C">
        <w:t xml:space="preserve"> </w:t>
      </w:r>
    </w:p>
    <w:p w14:paraId="6E2F115E" w14:textId="709459DC" w:rsidR="00B654D3" w:rsidRPr="00B654D3" w:rsidRDefault="000F4AAC" w:rsidP="00B654D3">
      <w:pPr>
        <w:pStyle w:val="Body"/>
      </w:pPr>
      <w:r>
        <w:t xml:space="preserve">Definitions were reviewed during </w:t>
      </w:r>
      <w:r w:rsidR="00580AAE">
        <w:t xml:space="preserve">AC740 </w:t>
      </w:r>
      <w:r>
        <w:t xml:space="preserve">Audit </w:t>
      </w:r>
      <w:r w:rsidR="007A2DFD">
        <w:t>H</w:t>
      </w:r>
      <w:r>
        <w:t xml:space="preserve">andbook </w:t>
      </w:r>
      <w:r w:rsidR="007A2DFD">
        <w:t>agenda item</w:t>
      </w:r>
      <w:r>
        <w:t>.</w:t>
      </w:r>
      <w:r w:rsidR="00345D49">
        <w:t xml:space="preserve"> </w:t>
      </w:r>
      <w:r w:rsidR="00077AD7">
        <w:t xml:space="preserve">  </w:t>
      </w:r>
      <w:r w:rsidR="00027663">
        <w:t xml:space="preserve"> </w:t>
      </w:r>
    </w:p>
    <w:p w14:paraId="048E9975" w14:textId="2DF106F5" w:rsidR="008F2324" w:rsidRDefault="008F2324" w:rsidP="008F2324">
      <w:pPr>
        <w:pStyle w:val="Heading1"/>
      </w:pPr>
      <w:r>
        <w:t>tabled subjects</w:t>
      </w:r>
      <w:r w:rsidR="000F4AAC">
        <w:t xml:space="preserve"> and other bussiness</w:t>
      </w:r>
      <w:r>
        <w:t xml:space="preserve"> – open</w:t>
      </w:r>
    </w:p>
    <w:p w14:paraId="3DFA2C48" w14:textId="216585A9" w:rsidR="00336EC9" w:rsidRPr="00336EC9" w:rsidRDefault="00336EC9" w:rsidP="00336EC9">
      <w:pPr>
        <w:pStyle w:val="Body"/>
      </w:pPr>
      <w:r>
        <w:t>No tabled subjects</w:t>
      </w:r>
      <w:r w:rsidR="00580AAE">
        <w:t xml:space="preserve"> to review.</w:t>
      </w:r>
    </w:p>
    <w:p w14:paraId="17BE096B" w14:textId="1560F61F" w:rsidR="008F2324" w:rsidRDefault="008F2324" w:rsidP="008F2324">
      <w:pPr>
        <w:pStyle w:val="Heading1"/>
      </w:pPr>
      <w:r>
        <w:t>agenda for february 2017 meeting – open</w:t>
      </w:r>
    </w:p>
    <w:p w14:paraId="3437E029" w14:textId="06483E98" w:rsidR="00BE1FDC" w:rsidRDefault="00336EC9" w:rsidP="00626984">
      <w:pPr>
        <w:pStyle w:val="Body"/>
      </w:pPr>
      <w:r>
        <w:t>The structure of the next meeting to include Forgings and Casting</w:t>
      </w:r>
      <w:r w:rsidR="00580AAE">
        <w:t>s</w:t>
      </w:r>
      <w:r>
        <w:t xml:space="preserve"> to be as follows:</w:t>
      </w:r>
    </w:p>
    <w:p w14:paraId="458423E5" w14:textId="09CC4072" w:rsidR="00626984" w:rsidRDefault="00626984" w:rsidP="00626984">
      <w:pPr>
        <w:pStyle w:val="Body"/>
      </w:pPr>
      <w:r>
        <w:t>Monday</w:t>
      </w:r>
      <w:r w:rsidR="007A2DFD">
        <w:t>, 20-Feb-2017</w:t>
      </w:r>
      <w:r w:rsidR="0028421B">
        <w:t>:</w:t>
      </w:r>
      <w:r>
        <w:t xml:space="preserve"> </w:t>
      </w:r>
      <w:r w:rsidR="007A2DFD">
        <w:t>Forgings 8</w:t>
      </w:r>
      <w:r w:rsidR="00BE1FDC">
        <w:t>:00-9:00</w:t>
      </w:r>
      <w:r w:rsidR="007A2DFD">
        <w:t>am</w:t>
      </w:r>
      <w:r w:rsidR="00BE1FDC">
        <w:t xml:space="preserve"> closed</w:t>
      </w:r>
      <w:r w:rsidR="00EF2820">
        <w:t xml:space="preserve"> - Open rest of day.</w:t>
      </w:r>
    </w:p>
    <w:p w14:paraId="7961DF68" w14:textId="0F943548" w:rsidR="00626984" w:rsidRDefault="00626984" w:rsidP="00626984">
      <w:pPr>
        <w:pStyle w:val="Body"/>
      </w:pPr>
      <w:r>
        <w:t>Tuesday</w:t>
      </w:r>
      <w:r w:rsidR="007A2DFD">
        <w:t>, 21-Feb-2017</w:t>
      </w:r>
      <w:r w:rsidR="0028421B">
        <w:t>:</w:t>
      </w:r>
      <w:r>
        <w:t xml:space="preserve"> </w:t>
      </w:r>
      <w:r w:rsidR="00336EC9">
        <w:t>Forging</w:t>
      </w:r>
      <w:r w:rsidR="007A2DFD">
        <w:t>s</w:t>
      </w:r>
      <w:r w:rsidR="00336EC9">
        <w:t xml:space="preserve"> morning/C</w:t>
      </w:r>
      <w:r>
        <w:t>astings afternoon</w:t>
      </w:r>
    </w:p>
    <w:p w14:paraId="1FE6730F" w14:textId="68066B5C" w:rsidR="00626984" w:rsidRDefault="00626984" w:rsidP="00626984">
      <w:pPr>
        <w:pStyle w:val="Body"/>
      </w:pPr>
      <w:r>
        <w:t>Wed</w:t>
      </w:r>
      <w:r w:rsidR="00336EC9">
        <w:t>nesday</w:t>
      </w:r>
      <w:r w:rsidR="007A2DFD">
        <w:t>, 22-Feb-2017</w:t>
      </w:r>
      <w:r w:rsidR="0028421B">
        <w:t>:</w:t>
      </w:r>
      <w:r>
        <w:t xml:space="preserve">  </w:t>
      </w:r>
      <w:r w:rsidR="00336EC9">
        <w:t>C</w:t>
      </w:r>
      <w:r>
        <w:t>astings</w:t>
      </w:r>
    </w:p>
    <w:p w14:paraId="79792ADD" w14:textId="6E95A739" w:rsidR="00626984" w:rsidRPr="00626984" w:rsidRDefault="0028421B" w:rsidP="00626984">
      <w:pPr>
        <w:pStyle w:val="Body"/>
      </w:pPr>
      <w:r>
        <w:t>Thur</w:t>
      </w:r>
      <w:r w:rsidR="00336EC9">
        <w:t>sday</w:t>
      </w:r>
      <w:r w:rsidR="007A2DFD">
        <w:t>, 23-Feb-2017</w:t>
      </w:r>
      <w:r>
        <w:t>:</w:t>
      </w:r>
      <w:r w:rsidR="00336EC9">
        <w:t xml:space="preserve"> C</w:t>
      </w:r>
      <w:r w:rsidR="00626984">
        <w:t>astings</w:t>
      </w:r>
    </w:p>
    <w:p w14:paraId="6C08E50C" w14:textId="28F55E6D" w:rsidR="008F2324" w:rsidRDefault="008F2324" w:rsidP="008F2324">
      <w:pPr>
        <w:pStyle w:val="Heading1"/>
      </w:pPr>
      <w:r>
        <w:t xml:space="preserve">new business– open </w:t>
      </w:r>
    </w:p>
    <w:p w14:paraId="70D6E98B" w14:textId="7BD0FF4C" w:rsidR="00336EC9" w:rsidRDefault="00336EC9" w:rsidP="00336EC9">
      <w:pPr>
        <w:pStyle w:val="Body"/>
      </w:pPr>
      <w:r>
        <w:t xml:space="preserve">Succession planning was discussed and Brian Streich was willing to take over as </w:t>
      </w:r>
      <w:r w:rsidR="007A2DFD">
        <w:t xml:space="preserve">Chairperson </w:t>
      </w:r>
      <w:r>
        <w:t>when the current chair</w:t>
      </w:r>
      <w:r w:rsidR="004A3B26">
        <w:t>person</w:t>
      </w:r>
      <w:r>
        <w:t xml:space="preserve"> steps down.</w:t>
      </w:r>
    </w:p>
    <w:p w14:paraId="7FCA7CC4" w14:textId="14453A31" w:rsidR="00336EC9" w:rsidRDefault="00336EC9" w:rsidP="00336EC9">
      <w:pPr>
        <w:pStyle w:val="Body"/>
      </w:pPr>
      <w:r>
        <w:lastRenderedPageBreak/>
        <w:t>Brian Streich</w:t>
      </w:r>
      <w:r w:rsidR="007A2DFD">
        <w:t>, Vice Chairperson,</w:t>
      </w:r>
      <w:r>
        <w:t xml:space="preserve"> debriefed the task group that he is working with SAE to create a Forging</w:t>
      </w:r>
      <w:r w:rsidR="007A2DFD">
        <w:t>s</w:t>
      </w:r>
      <w:r>
        <w:t xml:space="preserve"> </w:t>
      </w:r>
      <w:r w:rsidR="004A3B26">
        <w:t xml:space="preserve">Specification </w:t>
      </w:r>
      <w:r>
        <w:t>and is basing this on the AC7140 checklist.</w:t>
      </w:r>
    </w:p>
    <w:p w14:paraId="16217466" w14:textId="170A133E" w:rsidR="00336EC9" w:rsidRDefault="00336EC9" w:rsidP="00336EC9">
      <w:pPr>
        <w:pStyle w:val="Body"/>
      </w:pPr>
      <w:r>
        <w:t xml:space="preserve">To improve the interview process of potential </w:t>
      </w:r>
      <w:r w:rsidR="004A3B26">
        <w:t xml:space="preserve">Forging Auditor’s </w:t>
      </w:r>
      <w:r>
        <w:t xml:space="preserve">a-frm-04 will be updated to include auditor knowledge/experience with alloys and equipment type in auditor experience section </w:t>
      </w:r>
    </w:p>
    <w:p w14:paraId="0020F76D" w14:textId="19BA2264" w:rsidR="00EE663C" w:rsidRDefault="005E74A6" w:rsidP="00C340B3">
      <w:pPr>
        <w:pStyle w:val="ActionItem"/>
      </w:pPr>
      <w:r>
        <w:t>ACTION ITEM:</w:t>
      </w:r>
      <w:r w:rsidR="00336EC9" w:rsidRPr="00336EC9">
        <w:t xml:space="preserve"> Jerry Aston </w:t>
      </w:r>
      <w:r w:rsidR="00BE504D" w:rsidRPr="00336EC9">
        <w:t xml:space="preserve">to ballot </w:t>
      </w:r>
      <w:r w:rsidR="00336EC9" w:rsidRPr="00336EC9">
        <w:t xml:space="preserve">auditor knowledge/experience update </w:t>
      </w:r>
      <w:r w:rsidR="00451FE2">
        <w:t>a</w:t>
      </w:r>
      <w:r w:rsidR="00336EC9" w:rsidRPr="00336EC9">
        <w:t>-</w:t>
      </w:r>
      <w:r w:rsidR="00451FE2">
        <w:t>f</w:t>
      </w:r>
      <w:r w:rsidR="00336EC9" w:rsidRPr="00336EC9">
        <w:t>rm-04</w:t>
      </w:r>
      <w:r w:rsidR="004A3B26">
        <w:t xml:space="preserve"> </w:t>
      </w:r>
      <w:r w:rsidR="00336EC9" w:rsidRPr="00336EC9">
        <w:t>MMM with alloys and equipment type in auditor experience section</w:t>
      </w:r>
      <w:r w:rsidR="00AC32F3">
        <w:t>.</w:t>
      </w:r>
      <w:r w:rsidR="00336EC9" w:rsidRPr="00336EC9">
        <w:t xml:space="preserve"> (</w:t>
      </w:r>
      <w:r w:rsidR="00AC32F3">
        <w:t xml:space="preserve">Due Date: </w:t>
      </w:r>
      <w:r w:rsidR="00CC4A98">
        <w:t>0</w:t>
      </w:r>
      <w:r w:rsidR="00AC32F3">
        <w:t>1-Feb-2017</w:t>
      </w:r>
      <w:r w:rsidR="00336EC9" w:rsidRPr="00336EC9">
        <w:t>)</w:t>
      </w:r>
      <w:r w:rsidR="00AC32F3">
        <w:t>.</w:t>
      </w:r>
    </w:p>
    <w:p w14:paraId="4D824E8B" w14:textId="77777777" w:rsidR="008F2324" w:rsidRDefault="008F2324" w:rsidP="008F2324">
      <w:pPr>
        <w:pStyle w:val="Heading1"/>
      </w:pPr>
      <w:r w:rsidRPr="008F2324">
        <w:t>rolling</w:t>
      </w:r>
      <w:r>
        <w:t xml:space="preserve"> action item list (RAIL) Review – open</w:t>
      </w:r>
    </w:p>
    <w:p w14:paraId="1B0BFD5F" w14:textId="77777777" w:rsidR="008F2324" w:rsidRDefault="008F2324" w:rsidP="008F2324">
      <w:pPr>
        <w:pStyle w:val="Body"/>
      </w:pPr>
      <w:r>
        <w:t>The Rolling Action Item List (RAIL) was reviewed.</w:t>
      </w:r>
    </w:p>
    <w:p w14:paraId="4C0CFA91" w14:textId="25A98648" w:rsidR="008F2324" w:rsidRDefault="008F2324" w:rsidP="008F2324">
      <w:pPr>
        <w:pStyle w:val="Body"/>
      </w:pPr>
      <w:r>
        <w:t>F</w:t>
      </w:r>
      <w:r w:rsidRPr="007F7E08">
        <w:t xml:space="preserve">or specific details, please see the current </w:t>
      </w:r>
      <w:r>
        <w:t>MMM</w:t>
      </w:r>
      <w:r w:rsidRPr="007F7E08">
        <w:t xml:space="preserve"> </w:t>
      </w:r>
      <w:r>
        <w:t xml:space="preserve">Task Group </w:t>
      </w:r>
      <w:r w:rsidRPr="007F7E08">
        <w:t xml:space="preserve">Rolling Action Item List posted at </w:t>
      </w:r>
      <w:hyperlink r:id="rId13" w:history="1">
        <w:r w:rsidRPr="00D109C4">
          <w:rPr>
            <w:rStyle w:val="Hyperlink"/>
          </w:rPr>
          <w:t>www.eAuditNet.com</w:t>
        </w:r>
      </w:hyperlink>
      <w:r w:rsidRPr="007F7E08">
        <w:t>, under Public Documents.</w:t>
      </w:r>
    </w:p>
    <w:p w14:paraId="40EAE810" w14:textId="5016E871" w:rsidR="001239C6" w:rsidRDefault="001239C6" w:rsidP="00E454F2">
      <w:pPr>
        <w:pStyle w:val="Heading1"/>
      </w:pPr>
      <w:r>
        <w:t xml:space="preserve">opening comments – </w:t>
      </w:r>
      <w:r w:rsidR="00336EC9">
        <w:t>Casting</w:t>
      </w:r>
      <w:r>
        <w:t xml:space="preserve"> – open</w:t>
      </w:r>
    </w:p>
    <w:p w14:paraId="6FD78F2A" w14:textId="0831DC7C" w:rsidR="001239C6" w:rsidRPr="001239C6" w:rsidRDefault="001A57C3" w:rsidP="001239C6">
      <w:pPr>
        <w:pStyle w:val="Body"/>
      </w:pPr>
      <w:r w:rsidRPr="001A57C3">
        <w:t>It was verified that quorum was established.</w:t>
      </w:r>
    </w:p>
    <w:p w14:paraId="37B110FF" w14:textId="68C53C26" w:rsidR="001239C6" w:rsidRDefault="001239C6" w:rsidP="00E454F2">
      <w:pPr>
        <w:pStyle w:val="Heading1"/>
      </w:pPr>
      <w:r>
        <w:t>Structure of casting task group – open</w:t>
      </w:r>
    </w:p>
    <w:p w14:paraId="7BE42E26" w14:textId="59EAB5B2" w:rsidR="001A57C3" w:rsidRPr="00AC32F3" w:rsidRDefault="00AC32F3" w:rsidP="00AC32F3">
      <w:pPr>
        <w:pStyle w:val="Body"/>
      </w:pPr>
      <w:r w:rsidRPr="00AC32F3">
        <w:t xml:space="preserve">There was discussion if there should be a </w:t>
      </w:r>
      <w:r w:rsidR="0022058F" w:rsidRPr="00AC32F3">
        <w:t>separate Chair</w:t>
      </w:r>
      <w:r w:rsidRPr="00AC32F3">
        <w:t>person and</w:t>
      </w:r>
      <w:r w:rsidR="0022058F" w:rsidRPr="00AC32F3">
        <w:t xml:space="preserve"> Vice</w:t>
      </w:r>
      <w:r w:rsidRPr="00AC32F3">
        <w:t xml:space="preserve"> C</w:t>
      </w:r>
      <w:r w:rsidR="0022058F" w:rsidRPr="00AC32F3">
        <w:t>hair</w:t>
      </w:r>
      <w:r w:rsidRPr="00AC32F3">
        <w:t>person</w:t>
      </w:r>
      <w:r w:rsidR="0022058F" w:rsidRPr="00AC32F3">
        <w:t xml:space="preserve"> for Castings. It was agreed that Elaine Boswell would stay as MMM Chair</w:t>
      </w:r>
      <w:r w:rsidRPr="00AC32F3">
        <w:t>person</w:t>
      </w:r>
      <w:r w:rsidR="0022058F" w:rsidRPr="00AC32F3">
        <w:t xml:space="preserve"> but that a</w:t>
      </w:r>
      <w:r w:rsidRPr="00AC32F3">
        <w:t xml:space="preserve"> different Vice</w:t>
      </w:r>
      <w:r w:rsidR="0022058F" w:rsidRPr="00AC32F3">
        <w:t xml:space="preserve"> Chair</w:t>
      </w:r>
      <w:r w:rsidRPr="00AC32F3">
        <w:t>person should be established</w:t>
      </w:r>
      <w:r w:rsidR="0022058F" w:rsidRPr="00AC32F3">
        <w:t xml:space="preserve"> for Casting</w:t>
      </w:r>
      <w:r w:rsidR="00BE504D" w:rsidRPr="00AC32F3">
        <w:t>s to run the C</w:t>
      </w:r>
      <w:r w:rsidR="0022058F" w:rsidRPr="00AC32F3">
        <w:t>asting Checklist development would be the best way forward. It was agree</w:t>
      </w:r>
      <w:r w:rsidRPr="00AC32F3">
        <w:t>d</w:t>
      </w:r>
      <w:r w:rsidR="0022058F" w:rsidRPr="00AC32F3">
        <w:t xml:space="preserve"> that Subscribers are to submit nominations for the Casting </w:t>
      </w:r>
      <w:r w:rsidR="00BE504D" w:rsidRPr="00AC32F3">
        <w:t>Vice</w:t>
      </w:r>
      <w:r w:rsidR="0022058F" w:rsidRPr="00AC32F3">
        <w:t xml:space="preserve"> Chair</w:t>
      </w:r>
      <w:r w:rsidRPr="00AC32F3">
        <w:t>person</w:t>
      </w:r>
      <w:r w:rsidR="0022058F" w:rsidRPr="00AC32F3">
        <w:t xml:space="preserve"> position before the February </w:t>
      </w:r>
      <w:r w:rsidRPr="00AC32F3">
        <w:t>2017 MMM T</w:t>
      </w:r>
      <w:r w:rsidR="0022058F" w:rsidRPr="00AC32F3">
        <w:t xml:space="preserve">ask </w:t>
      </w:r>
      <w:r w:rsidRPr="00AC32F3">
        <w:t>G</w:t>
      </w:r>
      <w:r w:rsidR="0022058F" w:rsidRPr="00AC32F3">
        <w:t>roup meeting.</w:t>
      </w:r>
    </w:p>
    <w:p w14:paraId="65469CDB" w14:textId="006DD24C" w:rsidR="00DF0CD3" w:rsidRDefault="005E74A6" w:rsidP="00C340B3">
      <w:pPr>
        <w:pStyle w:val="ActionItem"/>
      </w:pPr>
      <w:r>
        <w:t>ACTION ITEM:</w:t>
      </w:r>
      <w:r w:rsidR="00DF0CD3">
        <w:t xml:space="preserve"> Subscribers to submit potential nominations for </w:t>
      </w:r>
      <w:r w:rsidR="00AC32F3">
        <w:t>Castings Vice Chairperson.</w:t>
      </w:r>
      <w:r w:rsidR="0022058F">
        <w:t xml:space="preserve"> </w:t>
      </w:r>
      <w:r w:rsidR="00DF0CD3">
        <w:t>(Due</w:t>
      </w:r>
      <w:r w:rsidR="00AC32F3">
        <w:t xml:space="preserve"> Date:</w:t>
      </w:r>
      <w:r w:rsidR="00DF0CD3">
        <w:t xml:space="preserve"> </w:t>
      </w:r>
      <w:r w:rsidR="00CC4A98">
        <w:t>0</w:t>
      </w:r>
      <w:r w:rsidR="00AC32F3">
        <w:t>1-</w:t>
      </w:r>
      <w:r w:rsidR="00DF0CD3">
        <w:t>Feb</w:t>
      </w:r>
      <w:r w:rsidR="00AC32F3">
        <w:t>-</w:t>
      </w:r>
      <w:r w:rsidR="00BA6DF6">
        <w:t>2017</w:t>
      </w:r>
      <w:r w:rsidR="00DF0CD3">
        <w:t>)</w:t>
      </w:r>
      <w:r w:rsidR="00AC32F3">
        <w:t>.</w:t>
      </w:r>
    </w:p>
    <w:p w14:paraId="7BF963ED" w14:textId="795ED616" w:rsidR="00DF0CD3" w:rsidRDefault="0022058F" w:rsidP="00DF0CD3">
      <w:pPr>
        <w:pStyle w:val="Body"/>
      </w:pPr>
      <w:r w:rsidRPr="003F36B6">
        <w:t xml:space="preserve">At the request of the suppliers </w:t>
      </w:r>
      <w:r w:rsidR="00A55DEE" w:rsidRPr="003F36B6">
        <w:t xml:space="preserve">the subscribers were </w:t>
      </w:r>
      <w:r w:rsidR="003F36B6" w:rsidRPr="003F36B6">
        <w:t xml:space="preserve">asked for their mandate position as the </w:t>
      </w:r>
      <w:r w:rsidR="00BE504D" w:rsidRPr="003F36B6">
        <w:t>suppliers do</w:t>
      </w:r>
      <w:r w:rsidR="003F36B6" w:rsidRPr="003F36B6">
        <w:t xml:space="preserve"> not wi</w:t>
      </w:r>
      <w:r w:rsidR="00BE504D">
        <w:t>sh to commit to supporting the C</w:t>
      </w:r>
      <w:r w:rsidR="003F36B6" w:rsidRPr="003F36B6">
        <w:t>asting</w:t>
      </w:r>
      <w:r w:rsidR="0069798D">
        <w:t>s</w:t>
      </w:r>
      <w:r w:rsidR="003F36B6" w:rsidRPr="003F36B6">
        <w:t xml:space="preserve"> group if the Subscriber will not mandate.</w:t>
      </w:r>
    </w:p>
    <w:p w14:paraId="0C2EBAF9" w14:textId="77C7994D" w:rsidR="00BE504D" w:rsidRPr="003F36B6" w:rsidRDefault="00BE504D" w:rsidP="00DF0CD3">
      <w:pPr>
        <w:pStyle w:val="Body"/>
      </w:pPr>
      <w:r>
        <w:t>Subscriber response below:</w:t>
      </w:r>
    </w:p>
    <w:p w14:paraId="562B2057" w14:textId="114E0645" w:rsidR="00822080" w:rsidRPr="0022058F" w:rsidRDefault="00822080" w:rsidP="00DF0CD3">
      <w:pPr>
        <w:pStyle w:val="Body"/>
      </w:pPr>
      <w:r w:rsidRPr="0022058F">
        <w:t>R</w:t>
      </w:r>
      <w:r w:rsidR="003F36B6">
        <w:t xml:space="preserve">olls-Royce are </w:t>
      </w:r>
      <w:r w:rsidRPr="0022058F">
        <w:t>commit</w:t>
      </w:r>
      <w:r w:rsidR="003F36B6">
        <w:t>ted to</w:t>
      </w:r>
      <w:r w:rsidRPr="0022058F">
        <w:t xml:space="preserve"> mandate</w:t>
      </w:r>
    </w:p>
    <w:p w14:paraId="2B28DDA8" w14:textId="487E8972" w:rsidR="00822080" w:rsidRPr="0022058F" w:rsidRDefault="00822080" w:rsidP="00DF0CD3">
      <w:pPr>
        <w:pStyle w:val="Body"/>
      </w:pPr>
      <w:r w:rsidRPr="0022058F">
        <w:t>H</w:t>
      </w:r>
      <w:r w:rsidR="003F36B6">
        <w:t xml:space="preserve">amilton </w:t>
      </w:r>
      <w:r w:rsidRPr="0022058F">
        <w:t>S</w:t>
      </w:r>
      <w:r w:rsidR="003F36B6">
        <w:t>undstrand have a</w:t>
      </w:r>
      <w:r w:rsidRPr="0022058F">
        <w:t xml:space="preserve"> stronger interest </w:t>
      </w:r>
      <w:r w:rsidR="003F36B6">
        <w:t xml:space="preserve">in Casting </w:t>
      </w:r>
      <w:r w:rsidRPr="0022058F">
        <w:t xml:space="preserve">than </w:t>
      </w:r>
      <w:r w:rsidR="003F36B6">
        <w:t>for F</w:t>
      </w:r>
      <w:r w:rsidRPr="0022058F">
        <w:t>orging</w:t>
      </w:r>
      <w:r w:rsidR="003F36B6">
        <w:t>s</w:t>
      </w:r>
    </w:p>
    <w:p w14:paraId="0E350EC8" w14:textId="298E5F17" w:rsidR="00822080" w:rsidRPr="0022058F" w:rsidRDefault="00822080" w:rsidP="00DF0CD3">
      <w:pPr>
        <w:pStyle w:val="Body"/>
      </w:pPr>
      <w:r w:rsidRPr="0022058F">
        <w:t xml:space="preserve">Airbus </w:t>
      </w:r>
      <w:r w:rsidR="003F36B6">
        <w:t xml:space="preserve">will decide by the </w:t>
      </w:r>
      <w:r w:rsidRPr="0022058F">
        <w:t xml:space="preserve">end of </w:t>
      </w:r>
      <w:r w:rsidR="003F36B6">
        <w:t xml:space="preserve">the </w:t>
      </w:r>
      <w:r w:rsidRPr="0022058F">
        <w:t>year</w:t>
      </w:r>
      <w:r w:rsidR="003F36B6">
        <w:t xml:space="preserve"> what their commitment will be.</w:t>
      </w:r>
    </w:p>
    <w:p w14:paraId="15743461" w14:textId="4E6C4817" w:rsidR="00822080" w:rsidRPr="0022058F" w:rsidRDefault="003F36B6" w:rsidP="00DF0CD3">
      <w:pPr>
        <w:pStyle w:val="Body"/>
      </w:pPr>
      <w:r w:rsidRPr="0022058F">
        <w:t>GKN will</w:t>
      </w:r>
      <w:r>
        <w:t xml:space="preserve"> wait to see the </w:t>
      </w:r>
      <w:r w:rsidR="00822080" w:rsidRPr="0022058F">
        <w:t xml:space="preserve">before </w:t>
      </w:r>
      <w:r>
        <w:t xml:space="preserve">making a </w:t>
      </w:r>
      <w:r w:rsidR="00822080" w:rsidRPr="0022058F">
        <w:t>decision</w:t>
      </w:r>
      <w:r>
        <w:t xml:space="preserve"> on mandating.</w:t>
      </w:r>
    </w:p>
    <w:p w14:paraId="6D877ECC" w14:textId="28465B7E" w:rsidR="00822080" w:rsidRPr="0022058F" w:rsidRDefault="003F36B6" w:rsidP="00DF0CD3">
      <w:pPr>
        <w:pStyle w:val="Body"/>
      </w:pPr>
      <w:r>
        <w:t>BAE S</w:t>
      </w:r>
      <w:r w:rsidR="00822080" w:rsidRPr="0022058F">
        <w:t>ystems</w:t>
      </w:r>
      <w:r>
        <w:t xml:space="preserve"> have a</w:t>
      </w:r>
      <w:r w:rsidR="00822080" w:rsidRPr="0022058F">
        <w:t xml:space="preserve"> very strong interest </w:t>
      </w:r>
      <w:r>
        <w:t xml:space="preserve">in castings. </w:t>
      </w:r>
    </w:p>
    <w:p w14:paraId="2D8F9DF2" w14:textId="648023B5" w:rsidR="00822080" w:rsidRPr="0022058F" w:rsidRDefault="00822080" w:rsidP="00DF0CD3">
      <w:pPr>
        <w:pStyle w:val="Body"/>
      </w:pPr>
      <w:r w:rsidRPr="0022058F">
        <w:t>Safran no position at moment</w:t>
      </w:r>
    </w:p>
    <w:p w14:paraId="324036B9" w14:textId="20CD74B6" w:rsidR="00822080" w:rsidRPr="0022058F" w:rsidRDefault="00822080" w:rsidP="00DF0CD3">
      <w:pPr>
        <w:pStyle w:val="Body"/>
      </w:pPr>
      <w:r w:rsidRPr="0022058F">
        <w:t xml:space="preserve">Honeywell </w:t>
      </w:r>
      <w:r w:rsidR="00C2007F">
        <w:t xml:space="preserve">have a </w:t>
      </w:r>
      <w:r w:rsidRPr="0022058F">
        <w:t xml:space="preserve">strong interest </w:t>
      </w:r>
      <w:r w:rsidR="00C2007F">
        <w:t xml:space="preserve">in Castings and </w:t>
      </w:r>
      <w:r w:rsidRPr="0022058F">
        <w:t>anticipating mandating</w:t>
      </w:r>
    </w:p>
    <w:p w14:paraId="3C9EA09A" w14:textId="27227C50" w:rsidR="00FB1AB2" w:rsidRPr="00C2007F" w:rsidRDefault="00C2007F" w:rsidP="00DF0CD3">
      <w:pPr>
        <w:pStyle w:val="Body"/>
      </w:pPr>
      <w:r w:rsidRPr="00C2007F">
        <w:t xml:space="preserve">To improve </w:t>
      </w:r>
      <w:r>
        <w:t>attendance of the task group meetings the Subscribers were requested to contact casting foundries to support the meeting to aid checklist development.</w:t>
      </w:r>
    </w:p>
    <w:p w14:paraId="076F930B" w14:textId="1029558D" w:rsidR="0069798D" w:rsidRDefault="005E74A6" w:rsidP="0069798D">
      <w:pPr>
        <w:pStyle w:val="ActionItem"/>
      </w:pPr>
      <w:r>
        <w:t>ACTION ITEM:</w:t>
      </w:r>
      <w:r w:rsidR="00FB1AB2">
        <w:t xml:space="preserve"> Subscribers to communicate with foundries that checklist is being developed</w:t>
      </w:r>
      <w:r w:rsidR="0069798D">
        <w:t xml:space="preserve">. </w:t>
      </w:r>
      <w:r w:rsidR="00CC4A98">
        <w:t>(</w:t>
      </w:r>
      <w:r w:rsidR="0069798D">
        <w:t xml:space="preserve">Due Date: </w:t>
      </w:r>
      <w:r w:rsidR="00CC4A98">
        <w:t>0</w:t>
      </w:r>
      <w:r w:rsidR="0069798D">
        <w:t>1-Feb-2017).</w:t>
      </w:r>
    </w:p>
    <w:p w14:paraId="7107CE5E" w14:textId="5B1F9EDB" w:rsidR="00C2007F" w:rsidRPr="00C2007F" w:rsidRDefault="00C2007F" w:rsidP="0069798D">
      <w:pPr>
        <w:pStyle w:val="Body"/>
      </w:pPr>
      <w:r w:rsidRPr="0069798D">
        <w:t>To</w:t>
      </w:r>
      <w:r w:rsidRPr="00C2007F">
        <w:t xml:space="preserve"> improve attendance of the task group meetings by Subscribers the NMC are to be contacted for support.</w:t>
      </w:r>
    </w:p>
    <w:p w14:paraId="608D6FA4" w14:textId="1CC3AE95" w:rsidR="00FB1AB2" w:rsidRDefault="005E74A6" w:rsidP="00C340B3">
      <w:pPr>
        <w:pStyle w:val="ActionItem"/>
      </w:pPr>
      <w:r>
        <w:lastRenderedPageBreak/>
        <w:t>ACTION ITEM:</w:t>
      </w:r>
      <w:r w:rsidR="00FB1AB2">
        <w:t xml:space="preserve"> Jerry Aston to contact NMC members about encouraging subscriber participation</w:t>
      </w:r>
      <w:r w:rsidR="00BA6DF6">
        <w:t xml:space="preserve"> (</w:t>
      </w:r>
      <w:r w:rsidR="0069798D">
        <w:t xml:space="preserve">Due Date: </w:t>
      </w:r>
      <w:r w:rsidR="00CC4A98">
        <w:t>0</w:t>
      </w:r>
      <w:r w:rsidR="0069798D">
        <w:t>1-Dec-2016).</w:t>
      </w:r>
    </w:p>
    <w:p w14:paraId="671E26E6" w14:textId="46F1FFDF" w:rsidR="00C2007F" w:rsidRPr="00C2007F" w:rsidRDefault="00C2007F" w:rsidP="00DF0CD3">
      <w:pPr>
        <w:pStyle w:val="Body"/>
      </w:pPr>
      <w:r w:rsidRPr="00C2007F">
        <w:t>The Subscribers were requested to provide a list of their Casting Suppliers.</w:t>
      </w:r>
    </w:p>
    <w:p w14:paraId="107B1F34" w14:textId="50802136" w:rsidR="00FB1AB2" w:rsidRDefault="005E74A6" w:rsidP="00C340B3">
      <w:pPr>
        <w:pStyle w:val="ActionItem"/>
      </w:pPr>
      <w:r>
        <w:t>ACTION ITEM:</w:t>
      </w:r>
      <w:r w:rsidR="00FB1AB2">
        <w:t xml:space="preserve"> Subscribers to provide list of </w:t>
      </w:r>
      <w:r w:rsidR="00524021" w:rsidRPr="00524021">
        <w:t>their Casting Suppliers</w:t>
      </w:r>
      <w:r w:rsidR="0069798D">
        <w:t>.</w:t>
      </w:r>
      <w:r w:rsidR="00524021" w:rsidRPr="00524021">
        <w:t xml:space="preserve"> </w:t>
      </w:r>
      <w:r w:rsidR="002A2F2A">
        <w:t>(</w:t>
      </w:r>
      <w:r w:rsidR="0069798D">
        <w:t>Due Date: 20-Feb-</w:t>
      </w:r>
      <w:r w:rsidR="002A2F2A">
        <w:t>2017)</w:t>
      </w:r>
      <w:r w:rsidR="0069798D">
        <w:t>.</w:t>
      </w:r>
    </w:p>
    <w:p w14:paraId="40E445D3" w14:textId="12629A98" w:rsidR="00B64DEE" w:rsidRDefault="00B64DEE" w:rsidP="00DF0CD3">
      <w:pPr>
        <w:pStyle w:val="Body"/>
      </w:pPr>
      <w:r>
        <w:t>The task group members were requested to review Subscriber forging specifications and industry specifications and highlight areas that should be considered for inclusion in the casting checklist. These requirements should be sent to Jerry Aston PRI before the February task group meeting.</w:t>
      </w:r>
    </w:p>
    <w:p w14:paraId="5B1BE1DC" w14:textId="1A0D5D7D" w:rsidR="0069798D" w:rsidRDefault="005E74A6" w:rsidP="0069798D">
      <w:pPr>
        <w:pStyle w:val="ActionItem"/>
      </w:pPr>
      <w:r>
        <w:t>ACTION ITEM:</w:t>
      </w:r>
      <w:r w:rsidR="00012871">
        <w:t xml:space="preserve"> </w:t>
      </w:r>
      <w:r w:rsidR="00B64DEE">
        <w:t xml:space="preserve">Task group </w:t>
      </w:r>
      <w:r w:rsidR="00012871">
        <w:t xml:space="preserve">to </w:t>
      </w:r>
      <w:r w:rsidR="00B64DEE">
        <w:t xml:space="preserve">review Casting specifications </w:t>
      </w:r>
      <w:r w:rsidR="00DB0C99">
        <w:t>and supply details to Staff Engineer for inclusion in the Casting checklist.</w:t>
      </w:r>
      <w:r w:rsidR="00BA6DF6">
        <w:t xml:space="preserve"> </w:t>
      </w:r>
      <w:r w:rsidR="002A2F2A">
        <w:t>(</w:t>
      </w:r>
      <w:r w:rsidR="0069798D">
        <w:t xml:space="preserve">Due Date: </w:t>
      </w:r>
      <w:r w:rsidR="00CC4A98">
        <w:t>0</w:t>
      </w:r>
      <w:r w:rsidR="0069798D">
        <w:t>1-Feb-2017).</w:t>
      </w:r>
    </w:p>
    <w:p w14:paraId="2F674D67" w14:textId="6E4A1C0D" w:rsidR="002A2F2A" w:rsidRPr="00DB0C99" w:rsidRDefault="00DB0C99" w:rsidP="007E5B20">
      <w:pPr>
        <w:pStyle w:val="Body"/>
      </w:pPr>
      <w:r w:rsidRPr="00DB0C99">
        <w:t>During the task group meeting the task group worked on producing a ‘</w:t>
      </w:r>
      <w:r w:rsidR="0069798D" w:rsidRPr="00DB0C99">
        <w:t>Flow down</w:t>
      </w:r>
      <w:r w:rsidRPr="00DB0C99">
        <w:t>’ covering Investment casting and Sand casting</w:t>
      </w:r>
      <w:r>
        <w:t xml:space="preserve">. </w:t>
      </w:r>
      <w:proofErr w:type="gramStart"/>
      <w:r>
        <w:t xml:space="preserve">These </w:t>
      </w:r>
      <w:r w:rsidR="0069798D">
        <w:t>flow</w:t>
      </w:r>
      <w:proofErr w:type="gramEnd"/>
      <w:r w:rsidR="0069798D">
        <w:t xml:space="preserve"> down</w:t>
      </w:r>
      <w:r>
        <w:t xml:space="preserve"> will be used when the task group starts to create the Casting checklist. It was agreed that a working copy of this document would be added to the MMM task group </w:t>
      </w:r>
      <w:r w:rsidR="0069798D">
        <w:t>Work A</w:t>
      </w:r>
      <w:r>
        <w:t>rea.</w:t>
      </w:r>
    </w:p>
    <w:p w14:paraId="1FFBAEF4" w14:textId="5FC1A6D6" w:rsidR="00E347E0" w:rsidRDefault="005E74A6" w:rsidP="00C340B3">
      <w:pPr>
        <w:pStyle w:val="ActionItem"/>
      </w:pPr>
      <w:r>
        <w:t>ACTION ITEM:</w:t>
      </w:r>
      <w:r w:rsidR="00E347E0">
        <w:t xml:space="preserve"> Jerry Aston to </w:t>
      </w:r>
      <w:r w:rsidR="00DB0C99">
        <w:t xml:space="preserve">add the Casting </w:t>
      </w:r>
      <w:r w:rsidR="0069798D">
        <w:t>Flow down</w:t>
      </w:r>
      <w:r w:rsidR="00DB0C99">
        <w:t xml:space="preserve"> document into Task Group Work A</w:t>
      </w:r>
      <w:r w:rsidR="00E347E0">
        <w:t xml:space="preserve">rea on </w:t>
      </w:r>
      <w:r w:rsidR="0069798D">
        <w:t>eAuditNet</w:t>
      </w:r>
      <w:r w:rsidR="00E347E0">
        <w:t>.</w:t>
      </w:r>
      <w:r w:rsidR="003C5723">
        <w:t xml:space="preserve"> (Due </w:t>
      </w:r>
      <w:r w:rsidR="0069798D">
        <w:t xml:space="preserve">Date: </w:t>
      </w:r>
      <w:r w:rsidR="003C5723">
        <w:t>15</w:t>
      </w:r>
      <w:r w:rsidR="0069798D">
        <w:t>-</w:t>
      </w:r>
      <w:r w:rsidR="003C5723">
        <w:t>Nov</w:t>
      </w:r>
      <w:r w:rsidR="0069798D">
        <w:t>-</w:t>
      </w:r>
      <w:r w:rsidR="003C5723">
        <w:t>2016)</w:t>
      </w:r>
      <w:r w:rsidR="0069798D">
        <w:t>.</w:t>
      </w:r>
    </w:p>
    <w:p w14:paraId="32006492" w14:textId="5A1F7DF2" w:rsidR="001239C6" w:rsidRDefault="00940C64" w:rsidP="007E5B20">
      <w:pPr>
        <w:pStyle w:val="Body"/>
      </w:pPr>
      <w:r>
        <w:t xml:space="preserve"> </w:t>
      </w:r>
      <w:r w:rsidR="00E93331">
        <w:t xml:space="preserve">  </w:t>
      </w:r>
      <w:r w:rsidR="00F2308C">
        <w:t>Motion made by</w:t>
      </w:r>
      <w:r w:rsidR="00E93331">
        <w:t xml:space="preserve"> </w:t>
      </w:r>
      <w:r w:rsidR="00370DC6" w:rsidRPr="007E5B20">
        <w:t>Brian</w:t>
      </w:r>
      <w:r w:rsidR="00370DC6">
        <w:t xml:space="preserve"> Streich</w:t>
      </w:r>
      <w:r w:rsidR="00F2308C">
        <w:t xml:space="preserve"> and seconded by Michael Snyder </w:t>
      </w:r>
      <w:r w:rsidR="00370DC6">
        <w:t>to adjourn</w:t>
      </w:r>
      <w:r w:rsidR="00F2308C">
        <w:t>. Motion Passed.</w:t>
      </w:r>
      <w:r w:rsidR="00BA6DF6">
        <w:t xml:space="preserve"> </w:t>
      </w:r>
    </w:p>
    <w:p w14:paraId="267D89DC" w14:textId="4C358020" w:rsidR="00FA0B5E" w:rsidRDefault="00FA0B5E" w:rsidP="00272E48">
      <w:r>
        <w:t xml:space="preserve">ADJOURNMENT – </w:t>
      </w:r>
      <w:r w:rsidR="00F26A6E">
        <w:t>2</w:t>
      </w:r>
      <w:r w:rsidR="001239C6">
        <w:t>7</w:t>
      </w:r>
      <w:r w:rsidR="00E454F2">
        <w:t>-</w:t>
      </w:r>
      <w:r w:rsidR="001239C6">
        <w:t>Oct</w:t>
      </w:r>
      <w:r w:rsidR="00E454F2">
        <w:t>-</w:t>
      </w:r>
      <w:r w:rsidR="00F26A6E">
        <w:t>2016</w:t>
      </w:r>
      <w:r>
        <w:t xml:space="preserve"> – Meeting was adjourned at </w:t>
      </w:r>
      <w:r w:rsidR="00370DC6">
        <w:t>12:00</w:t>
      </w:r>
      <w:r>
        <w:t xml:space="preserve"> p.m.</w:t>
      </w:r>
    </w:p>
    <w:p w14:paraId="267D89DF" w14:textId="3595A3C4" w:rsidR="00FA0B5E" w:rsidRDefault="00FA0B5E" w:rsidP="00C340B3">
      <w:pPr>
        <w:pStyle w:val="Body"/>
      </w:pPr>
      <w:r w:rsidRPr="007E5B20">
        <w:t xml:space="preserve">Minutes Prepared by: </w:t>
      </w:r>
      <w:r w:rsidR="00F26A6E" w:rsidRPr="007E5B20">
        <w:t>Greg Goldhagen</w:t>
      </w:r>
      <w:r w:rsidR="003C286C" w:rsidRPr="007E5B20">
        <w:t>,</w:t>
      </w:r>
      <w:r w:rsidRPr="007E5B20">
        <w:t xml:space="preserve"> </w:t>
      </w:r>
      <w:hyperlink r:id="rId14" w:history="1">
        <w:r w:rsidR="007E5B20" w:rsidRPr="005C1E9D">
          <w:rPr>
            <w:rStyle w:val="Hyperlink"/>
          </w:rPr>
          <w:t>gregory.goldhagen@hs.utc.com</w:t>
        </w:r>
      </w:hyperlink>
      <w:r w:rsidR="007E5B20">
        <w:t xml:space="preserve"> and Jerry Aston, </w:t>
      </w:r>
      <w:hyperlink r:id="rId15" w:history="1">
        <w:r w:rsidR="007E5B20" w:rsidRPr="005C1E9D">
          <w:rPr>
            <w:rStyle w:val="Hyperlink"/>
          </w:rPr>
          <w:t>jaston@p-r-i.org</w:t>
        </w:r>
      </w:hyperlink>
      <w:r w:rsidR="007E5B20">
        <w:t xml:space="preserve">. </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272E48" w:rsidRPr="00272E48" w14:paraId="267D89E8" w14:textId="77777777" w:rsidTr="00B07504">
        <w:tc>
          <w:tcPr>
            <w:tcW w:w="9576" w:type="dxa"/>
            <w:gridSpan w:val="3"/>
            <w:shd w:val="clear" w:color="auto" w:fill="F2F2F2" w:themeFill="background1" w:themeFillShade="F2"/>
          </w:tcPr>
          <w:p w14:paraId="267D89E0" w14:textId="77777777" w:rsidR="00272E48" w:rsidRDefault="00272E48" w:rsidP="004E7B29"/>
          <w:p w14:paraId="267D89E1" w14:textId="77777777" w:rsidR="00272E48" w:rsidRDefault="00272E48" w:rsidP="00272E48">
            <w:pPr>
              <w:jc w:val="center"/>
            </w:pPr>
            <w:r w:rsidRPr="00272E48">
              <w:t>***** For PRI Staff use only: ******</w:t>
            </w:r>
          </w:p>
          <w:p w14:paraId="267D89E2" w14:textId="77777777" w:rsidR="00272E48" w:rsidRDefault="00272E48" w:rsidP="004E7B29"/>
          <w:p w14:paraId="267D89E3" w14:textId="77777777" w:rsidR="00272E48" w:rsidRDefault="00272E48" w:rsidP="004E7B29">
            <w:r w:rsidRPr="00272E48">
              <w:t>Are procedural/form changes required based on changes/actions approved during this meeting? (select one)</w:t>
            </w:r>
          </w:p>
          <w:p w14:paraId="267D89E4" w14:textId="77777777" w:rsidR="00272E48" w:rsidRDefault="00272E48" w:rsidP="004E7B29"/>
          <w:p w14:paraId="267D89E5" w14:textId="23FEF08F"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ED2341">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4E7B29"/>
          <w:p w14:paraId="267D89E7" w14:textId="77777777" w:rsidR="00272E48" w:rsidRPr="00272E48" w:rsidRDefault="00272E48" w:rsidP="004E7B29">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4E7B29">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4E7B29">
            <w:r w:rsidRPr="00272E48">
              <w:t>Who is responsible:</w:t>
            </w:r>
          </w:p>
        </w:tc>
        <w:tc>
          <w:tcPr>
            <w:tcW w:w="3192" w:type="dxa"/>
            <w:shd w:val="clear" w:color="auto" w:fill="F2F2F2" w:themeFill="background1" w:themeFillShade="F2"/>
          </w:tcPr>
          <w:p w14:paraId="267D89EB" w14:textId="77777777" w:rsidR="00272E48" w:rsidRPr="00272E48" w:rsidRDefault="00272E48" w:rsidP="004E7B29">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065F6955" w:rsidR="00272E48" w:rsidRPr="00272E48" w:rsidRDefault="00ED2341" w:rsidP="004E7B29">
            <w:r>
              <w:t>AC7140</w:t>
            </w:r>
          </w:p>
        </w:tc>
        <w:tc>
          <w:tcPr>
            <w:tcW w:w="3192" w:type="dxa"/>
            <w:shd w:val="clear" w:color="auto" w:fill="F2F2F2" w:themeFill="background1" w:themeFillShade="F2"/>
          </w:tcPr>
          <w:p w14:paraId="267D89EE" w14:textId="15588B04" w:rsidR="00272E48" w:rsidRPr="00272E48" w:rsidRDefault="00ED2341" w:rsidP="004E7B29">
            <w:r>
              <w:t>J Aston</w:t>
            </w:r>
          </w:p>
        </w:tc>
        <w:tc>
          <w:tcPr>
            <w:tcW w:w="3192" w:type="dxa"/>
            <w:shd w:val="clear" w:color="auto" w:fill="F2F2F2" w:themeFill="background1" w:themeFillShade="F2"/>
          </w:tcPr>
          <w:p w14:paraId="267D89EF" w14:textId="09D7B23C" w:rsidR="00272E48" w:rsidRPr="00272E48" w:rsidRDefault="00CC4A98" w:rsidP="00B348D0">
            <w:r>
              <w:t>0</w:t>
            </w:r>
            <w:r w:rsidR="00ED2341">
              <w:t>1-Aug-2016</w:t>
            </w:r>
          </w:p>
        </w:tc>
      </w:tr>
      <w:tr w:rsidR="00272E48" w:rsidRPr="00272E48" w14:paraId="267D89F4" w14:textId="77777777" w:rsidTr="00272E48">
        <w:tc>
          <w:tcPr>
            <w:tcW w:w="3192" w:type="dxa"/>
            <w:shd w:val="clear" w:color="auto" w:fill="F2F2F2" w:themeFill="background1" w:themeFillShade="F2"/>
          </w:tcPr>
          <w:p w14:paraId="267D89F1" w14:textId="0EF1AC9E" w:rsidR="00272E48" w:rsidRPr="00272E48" w:rsidRDefault="008C41EA" w:rsidP="008C41EA">
            <w:r>
              <w:t>OP</w:t>
            </w:r>
            <w:r w:rsidR="00ED2341">
              <w:t xml:space="preserve">1116 </w:t>
            </w:r>
            <w:r>
              <w:t>APP</w:t>
            </w:r>
            <w:r w:rsidR="00ED2341">
              <w:t xml:space="preserve"> MMM</w:t>
            </w:r>
          </w:p>
        </w:tc>
        <w:tc>
          <w:tcPr>
            <w:tcW w:w="3192" w:type="dxa"/>
            <w:shd w:val="clear" w:color="auto" w:fill="F2F2F2" w:themeFill="background1" w:themeFillShade="F2"/>
          </w:tcPr>
          <w:p w14:paraId="267D89F2" w14:textId="0C750266" w:rsidR="00272E48" w:rsidRPr="00272E48" w:rsidRDefault="00ED2341" w:rsidP="004E7B29">
            <w:r>
              <w:t>J Aston</w:t>
            </w:r>
          </w:p>
        </w:tc>
        <w:tc>
          <w:tcPr>
            <w:tcW w:w="3192" w:type="dxa"/>
            <w:shd w:val="clear" w:color="auto" w:fill="F2F2F2" w:themeFill="background1" w:themeFillShade="F2"/>
          </w:tcPr>
          <w:p w14:paraId="267D89F3" w14:textId="32DD5461" w:rsidR="00272E48" w:rsidRPr="00272E48" w:rsidRDefault="00CC4A98" w:rsidP="00B348D0">
            <w:r>
              <w:t>0</w:t>
            </w:r>
            <w:r w:rsidR="00ED2341">
              <w:t>1-Aug-2016</w:t>
            </w:r>
          </w:p>
        </w:tc>
      </w:tr>
    </w:tbl>
    <w:p w14:paraId="267D89F5" w14:textId="77777777" w:rsidR="00FA0B5E" w:rsidRDefault="00FA0B5E" w:rsidP="008C41EA"/>
    <w:sectPr w:rsidR="00FA0B5E" w:rsidSect="00866C8D">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CCF6" w14:textId="77777777" w:rsidR="003C673C" w:rsidRDefault="003C673C" w:rsidP="00FC3F1E">
      <w:pPr>
        <w:spacing w:after="0"/>
      </w:pPr>
      <w:r>
        <w:separator/>
      </w:r>
    </w:p>
  </w:endnote>
  <w:endnote w:type="continuationSeparator" w:id="0">
    <w:p w14:paraId="28DA0873" w14:textId="77777777" w:rsidR="003C673C" w:rsidRDefault="003C673C"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A497" w14:textId="77777777" w:rsidR="00B8728C" w:rsidRDefault="00B8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AB27" w14:textId="77777777" w:rsidR="00B8728C" w:rsidRDefault="00B8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D379" w14:textId="77777777" w:rsidR="00B8728C" w:rsidRDefault="00B8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B85EC" w14:textId="77777777" w:rsidR="003C673C" w:rsidRDefault="003C673C" w:rsidP="00FC3F1E">
      <w:pPr>
        <w:spacing w:after="0"/>
      </w:pPr>
      <w:r>
        <w:separator/>
      </w:r>
    </w:p>
  </w:footnote>
  <w:footnote w:type="continuationSeparator" w:id="0">
    <w:p w14:paraId="5509B510" w14:textId="77777777" w:rsidR="003C673C" w:rsidRDefault="003C673C"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284747" w:rsidRDefault="00B8728C">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9404"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497B8808"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B8728C">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9405"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041CB1">
      <w:t>METALLIC MATERIALS MANUFACTURING</w:t>
    </w:r>
  </w:p>
  <w:p w14:paraId="267D8A04" w14:textId="2619676B" w:rsidR="00FC3F1E" w:rsidRDefault="00041CB1" w:rsidP="00041CB1">
    <w:pPr>
      <w:pStyle w:val="Header"/>
      <w:jc w:val="center"/>
    </w:pPr>
    <w:r>
      <w:tab/>
    </w:r>
    <w:r>
      <w:tab/>
    </w:r>
    <w:r w:rsidR="008000D0">
      <w:t>OCTOBER</w:t>
    </w:r>
    <w:r>
      <w:t xml:space="preserve"> 2016</w:t>
    </w:r>
  </w:p>
  <w:p w14:paraId="267D8A05" w14:textId="2D13FA48" w:rsidR="00FC3F1E" w:rsidRDefault="00BE288D">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284747" w:rsidRDefault="00B8728C">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9403"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886"/>
    <w:multiLevelType w:val="hybridMultilevel"/>
    <w:tmpl w:val="50F0A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875BF"/>
    <w:multiLevelType w:val="hybridMultilevel"/>
    <w:tmpl w:val="DD18A376"/>
    <w:lvl w:ilvl="0" w:tplc="3AB0D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8916B4"/>
    <w:multiLevelType w:val="hybridMultilevel"/>
    <w:tmpl w:val="3350C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5F7711"/>
    <w:multiLevelType w:val="multilevel"/>
    <w:tmpl w:val="A624323E"/>
    <w:lvl w:ilvl="0">
      <w:start w:val="1"/>
      <w:numFmt w:val="decimal"/>
      <w:pStyle w:val="Heading1"/>
      <w:lvlText w:val="%1.0"/>
      <w:lvlJc w:val="left"/>
      <w:pPr>
        <w:tabs>
          <w:tab w:val="num" w:pos="1146"/>
        </w:tabs>
        <w:ind w:left="1146"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22"/>
        </w:tabs>
        <w:ind w:left="862"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4"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D659FB"/>
    <w:multiLevelType w:val="hybridMultilevel"/>
    <w:tmpl w:val="56C40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2871"/>
    <w:rsid w:val="0001468F"/>
    <w:rsid w:val="00021222"/>
    <w:rsid w:val="000222CA"/>
    <w:rsid w:val="000268F4"/>
    <w:rsid w:val="000270D4"/>
    <w:rsid w:val="00027476"/>
    <w:rsid w:val="00027663"/>
    <w:rsid w:val="000319E0"/>
    <w:rsid w:val="000378C1"/>
    <w:rsid w:val="00040726"/>
    <w:rsid w:val="00041CB1"/>
    <w:rsid w:val="000429C1"/>
    <w:rsid w:val="00066884"/>
    <w:rsid w:val="00075494"/>
    <w:rsid w:val="00075FE5"/>
    <w:rsid w:val="00077AD7"/>
    <w:rsid w:val="00091A09"/>
    <w:rsid w:val="00097C16"/>
    <w:rsid w:val="000A1D40"/>
    <w:rsid w:val="000A5AF8"/>
    <w:rsid w:val="000B2423"/>
    <w:rsid w:val="000C6648"/>
    <w:rsid w:val="000D0149"/>
    <w:rsid w:val="000F4AAC"/>
    <w:rsid w:val="000F4AE0"/>
    <w:rsid w:val="001016BC"/>
    <w:rsid w:val="001027A9"/>
    <w:rsid w:val="00111291"/>
    <w:rsid w:val="00114717"/>
    <w:rsid w:val="0011674E"/>
    <w:rsid w:val="0012238B"/>
    <w:rsid w:val="001239C6"/>
    <w:rsid w:val="00125C65"/>
    <w:rsid w:val="0013453C"/>
    <w:rsid w:val="00135E35"/>
    <w:rsid w:val="00135EE2"/>
    <w:rsid w:val="00143B39"/>
    <w:rsid w:val="00147506"/>
    <w:rsid w:val="001536D2"/>
    <w:rsid w:val="00155A32"/>
    <w:rsid w:val="001574B7"/>
    <w:rsid w:val="001826D1"/>
    <w:rsid w:val="00182FEE"/>
    <w:rsid w:val="00191837"/>
    <w:rsid w:val="00191D8B"/>
    <w:rsid w:val="001979C0"/>
    <w:rsid w:val="001A1215"/>
    <w:rsid w:val="001A4A0A"/>
    <w:rsid w:val="001A57C3"/>
    <w:rsid w:val="001B5A5F"/>
    <w:rsid w:val="001C7390"/>
    <w:rsid w:val="001D0D67"/>
    <w:rsid w:val="001E07CE"/>
    <w:rsid w:val="001E15D4"/>
    <w:rsid w:val="001E7CB8"/>
    <w:rsid w:val="001F7E4C"/>
    <w:rsid w:val="00214BFF"/>
    <w:rsid w:val="002171AE"/>
    <w:rsid w:val="0022058F"/>
    <w:rsid w:val="002266B7"/>
    <w:rsid w:val="00231248"/>
    <w:rsid w:val="00247AF4"/>
    <w:rsid w:val="002529C7"/>
    <w:rsid w:val="00254B00"/>
    <w:rsid w:val="00254E52"/>
    <w:rsid w:val="00272E48"/>
    <w:rsid w:val="0028421B"/>
    <w:rsid w:val="00284747"/>
    <w:rsid w:val="0029179A"/>
    <w:rsid w:val="002A248F"/>
    <w:rsid w:val="002A2F2A"/>
    <w:rsid w:val="002A310D"/>
    <w:rsid w:val="002B0FCE"/>
    <w:rsid w:val="002C295B"/>
    <w:rsid w:val="002C702F"/>
    <w:rsid w:val="00302CC4"/>
    <w:rsid w:val="0031185B"/>
    <w:rsid w:val="00313162"/>
    <w:rsid w:val="00315C08"/>
    <w:rsid w:val="00324A40"/>
    <w:rsid w:val="00326D79"/>
    <w:rsid w:val="00327EAF"/>
    <w:rsid w:val="003326B7"/>
    <w:rsid w:val="00336EC9"/>
    <w:rsid w:val="003374BD"/>
    <w:rsid w:val="00343150"/>
    <w:rsid w:val="00345D49"/>
    <w:rsid w:val="00355DF0"/>
    <w:rsid w:val="00356707"/>
    <w:rsid w:val="00366D99"/>
    <w:rsid w:val="003703FF"/>
    <w:rsid w:val="00370DC6"/>
    <w:rsid w:val="0037162C"/>
    <w:rsid w:val="00384034"/>
    <w:rsid w:val="003856CE"/>
    <w:rsid w:val="003874B6"/>
    <w:rsid w:val="00387E39"/>
    <w:rsid w:val="003A60C5"/>
    <w:rsid w:val="003B2CEF"/>
    <w:rsid w:val="003B5FCD"/>
    <w:rsid w:val="003C286C"/>
    <w:rsid w:val="003C5723"/>
    <w:rsid w:val="003C673C"/>
    <w:rsid w:val="003D368F"/>
    <w:rsid w:val="003E366A"/>
    <w:rsid w:val="003F0DCF"/>
    <w:rsid w:val="003F36B6"/>
    <w:rsid w:val="003F4B24"/>
    <w:rsid w:val="003F711A"/>
    <w:rsid w:val="004033C0"/>
    <w:rsid w:val="004044E7"/>
    <w:rsid w:val="00417309"/>
    <w:rsid w:val="00422BB3"/>
    <w:rsid w:val="00427B77"/>
    <w:rsid w:val="004305E7"/>
    <w:rsid w:val="00435786"/>
    <w:rsid w:val="0044765F"/>
    <w:rsid w:val="00451FE2"/>
    <w:rsid w:val="00452651"/>
    <w:rsid w:val="004551A7"/>
    <w:rsid w:val="00456A8B"/>
    <w:rsid w:val="00461CBA"/>
    <w:rsid w:val="0046673C"/>
    <w:rsid w:val="00472D13"/>
    <w:rsid w:val="00475124"/>
    <w:rsid w:val="00475157"/>
    <w:rsid w:val="00492E5F"/>
    <w:rsid w:val="00497D1C"/>
    <w:rsid w:val="004A07B8"/>
    <w:rsid w:val="004A0807"/>
    <w:rsid w:val="004A3B26"/>
    <w:rsid w:val="004B35E1"/>
    <w:rsid w:val="004C374E"/>
    <w:rsid w:val="004D2E91"/>
    <w:rsid w:val="004D675F"/>
    <w:rsid w:val="004F1CB8"/>
    <w:rsid w:val="004F1E64"/>
    <w:rsid w:val="004F3B3A"/>
    <w:rsid w:val="005051E3"/>
    <w:rsid w:val="00506E0B"/>
    <w:rsid w:val="00506EE2"/>
    <w:rsid w:val="00513CAB"/>
    <w:rsid w:val="00516CBC"/>
    <w:rsid w:val="00524021"/>
    <w:rsid w:val="00525C75"/>
    <w:rsid w:val="00526533"/>
    <w:rsid w:val="00531444"/>
    <w:rsid w:val="005325FD"/>
    <w:rsid w:val="00536E49"/>
    <w:rsid w:val="005476B6"/>
    <w:rsid w:val="00560772"/>
    <w:rsid w:val="0057573A"/>
    <w:rsid w:val="005775BA"/>
    <w:rsid w:val="00580AAE"/>
    <w:rsid w:val="005841B3"/>
    <w:rsid w:val="005A152B"/>
    <w:rsid w:val="005A4F5A"/>
    <w:rsid w:val="005A5066"/>
    <w:rsid w:val="005B0E06"/>
    <w:rsid w:val="005B6F77"/>
    <w:rsid w:val="005E4116"/>
    <w:rsid w:val="005E74A6"/>
    <w:rsid w:val="005F711E"/>
    <w:rsid w:val="00605123"/>
    <w:rsid w:val="006073FE"/>
    <w:rsid w:val="006105DD"/>
    <w:rsid w:val="006227ED"/>
    <w:rsid w:val="00624BD7"/>
    <w:rsid w:val="00626984"/>
    <w:rsid w:val="00632298"/>
    <w:rsid w:val="00634A53"/>
    <w:rsid w:val="00634C33"/>
    <w:rsid w:val="00643D6A"/>
    <w:rsid w:val="006510CF"/>
    <w:rsid w:val="00651CF5"/>
    <w:rsid w:val="00665AF7"/>
    <w:rsid w:val="006678F6"/>
    <w:rsid w:val="00673E7E"/>
    <w:rsid w:val="00692FD0"/>
    <w:rsid w:val="00693DCF"/>
    <w:rsid w:val="00694951"/>
    <w:rsid w:val="0069798D"/>
    <w:rsid w:val="006A7A1E"/>
    <w:rsid w:val="006B35DE"/>
    <w:rsid w:val="006C27DE"/>
    <w:rsid w:val="006C3A87"/>
    <w:rsid w:val="006D13C0"/>
    <w:rsid w:val="006D2E75"/>
    <w:rsid w:val="006E5084"/>
    <w:rsid w:val="00700D96"/>
    <w:rsid w:val="00701EBF"/>
    <w:rsid w:val="0070623D"/>
    <w:rsid w:val="007064C7"/>
    <w:rsid w:val="00713172"/>
    <w:rsid w:val="00720E4B"/>
    <w:rsid w:val="00722CD0"/>
    <w:rsid w:val="0072739C"/>
    <w:rsid w:val="0075103B"/>
    <w:rsid w:val="007772BC"/>
    <w:rsid w:val="007829A7"/>
    <w:rsid w:val="0078398F"/>
    <w:rsid w:val="0079677D"/>
    <w:rsid w:val="007A2DFD"/>
    <w:rsid w:val="007B34F0"/>
    <w:rsid w:val="007B4F0F"/>
    <w:rsid w:val="007D2E80"/>
    <w:rsid w:val="007D6929"/>
    <w:rsid w:val="007D7046"/>
    <w:rsid w:val="007E1C13"/>
    <w:rsid w:val="007E5B20"/>
    <w:rsid w:val="007F1288"/>
    <w:rsid w:val="007F5986"/>
    <w:rsid w:val="007F7E08"/>
    <w:rsid w:val="008000D0"/>
    <w:rsid w:val="008161EE"/>
    <w:rsid w:val="00822080"/>
    <w:rsid w:val="00825B04"/>
    <w:rsid w:val="0083616C"/>
    <w:rsid w:val="00845B01"/>
    <w:rsid w:val="008476E6"/>
    <w:rsid w:val="00855D7A"/>
    <w:rsid w:val="00856769"/>
    <w:rsid w:val="00866C8D"/>
    <w:rsid w:val="008771F4"/>
    <w:rsid w:val="00891A32"/>
    <w:rsid w:val="008A033D"/>
    <w:rsid w:val="008A5AF0"/>
    <w:rsid w:val="008B0BCF"/>
    <w:rsid w:val="008C1700"/>
    <w:rsid w:val="008C2015"/>
    <w:rsid w:val="008C2C8B"/>
    <w:rsid w:val="008C41EA"/>
    <w:rsid w:val="008C484B"/>
    <w:rsid w:val="008E7C2B"/>
    <w:rsid w:val="008F2324"/>
    <w:rsid w:val="008F5D33"/>
    <w:rsid w:val="008F6C2B"/>
    <w:rsid w:val="009018B8"/>
    <w:rsid w:val="00924D8B"/>
    <w:rsid w:val="00940C64"/>
    <w:rsid w:val="00941412"/>
    <w:rsid w:val="0094341F"/>
    <w:rsid w:val="00943D80"/>
    <w:rsid w:val="009655F6"/>
    <w:rsid w:val="00966649"/>
    <w:rsid w:val="00980DAB"/>
    <w:rsid w:val="00980DEA"/>
    <w:rsid w:val="00984092"/>
    <w:rsid w:val="00985F51"/>
    <w:rsid w:val="00992272"/>
    <w:rsid w:val="00992532"/>
    <w:rsid w:val="009B050E"/>
    <w:rsid w:val="009B6161"/>
    <w:rsid w:val="009C5248"/>
    <w:rsid w:val="009C584D"/>
    <w:rsid w:val="009D6F88"/>
    <w:rsid w:val="009E17F3"/>
    <w:rsid w:val="009E70EB"/>
    <w:rsid w:val="009F7360"/>
    <w:rsid w:val="009F7595"/>
    <w:rsid w:val="00A01EEA"/>
    <w:rsid w:val="00A0666D"/>
    <w:rsid w:val="00A10892"/>
    <w:rsid w:val="00A121BE"/>
    <w:rsid w:val="00A345F8"/>
    <w:rsid w:val="00A418E9"/>
    <w:rsid w:val="00A458BE"/>
    <w:rsid w:val="00A45F32"/>
    <w:rsid w:val="00A46AF2"/>
    <w:rsid w:val="00A53C29"/>
    <w:rsid w:val="00A55DEE"/>
    <w:rsid w:val="00A85B33"/>
    <w:rsid w:val="00AC32F3"/>
    <w:rsid w:val="00AC6D0B"/>
    <w:rsid w:val="00AD2BED"/>
    <w:rsid w:val="00AD30D8"/>
    <w:rsid w:val="00AD6C83"/>
    <w:rsid w:val="00AF31A0"/>
    <w:rsid w:val="00B12054"/>
    <w:rsid w:val="00B27F47"/>
    <w:rsid w:val="00B315D7"/>
    <w:rsid w:val="00B348D0"/>
    <w:rsid w:val="00B40532"/>
    <w:rsid w:val="00B41422"/>
    <w:rsid w:val="00B51BCB"/>
    <w:rsid w:val="00B51C01"/>
    <w:rsid w:val="00B5468D"/>
    <w:rsid w:val="00B64DEE"/>
    <w:rsid w:val="00B654D3"/>
    <w:rsid w:val="00B667D5"/>
    <w:rsid w:val="00B71E34"/>
    <w:rsid w:val="00B86F35"/>
    <w:rsid w:val="00B87214"/>
    <w:rsid w:val="00B8728C"/>
    <w:rsid w:val="00BA3E63"/>
    <w:rsid w:val="00BA6DF6"/>
    <w:rsid w:val="00BA7400"/>
    <w:rsid w:val="00BB6EA3"/>
    <w:rsid w:val="00BC7EFE"/>
    <w:rsid w:val="00BE1FDC"/>
    <w:rsid w:val="00BE288D"/>
    <w:rsid w:val="00BE504D"/>
    <w:rsid w:val="00BE593E"/>
    <w:rsid w:val="00BE709F"/>
    <w:rsid w:val="00BF0C62"/>
    <w:rsid w:val="00C036BF"/>
    <w:rsid w:val="00C045EA"/>
    <w:rsid w:val="00C066B4"/>
    <w:rsid w:val="00C10ADD"/>
    <w:rsid w:val="00C132F5"/>
    <w:rsid w:val="00C13B47"/>
    <w:rsid w:val="00C2007F"/>
    <w:rsid w:val="00C23AFA"/>
    <w:rsid w:val="00C2452E"/>
    <w:rsid w:val="00C340B3"/>
    <w:rsid w:val="00C41379"/>
    <w:rsid w:val="00C43F72"/>
    <w:rsid w:val="00C45B7D"/>
    <w:rsid w:val="00C5517B"/>
    <w:rsid w:val="00C576C6"/>
    <w:rsid w:val="00C57BCB"/>
    <w:rsid w:val="00C6647C"/>
    <w:rsid w:val="00C70491"/>
    <w:rsid w:val="00C7478F"/>
    <w:rsid w:val="00C853D9"/>
    <w:rsid w:val="00CA6715"/>
    <w:rsid w:val="00CC4718"/>
    <w:rsid w:val="00CC4A98"/>
    <w:rsid w:val="00CC5838"/>
    <w:rsid w:val="00CC6E24"/>
    <w:rsid w:val="00CD4890"/>
    <w:rsid w:val="00CE4A8A"/>
    <w:rsid w:val="00CE6D37"/>
    <w:rsid w:val="00CF6A99"/>
    <w:rsid w:val="00D0460B"/>
    <w:rsid w:val="00D10D71"/>
    <w:rsid w:val="00D32763"/>
    <w:rsid w:val="00D36F7F"/>
    <w:rsid w:val="00D52833"/>
    <w:rsid w:val="00D54475"/>
    <w:rsid w:val="00D57CEE"/>
    <w:rsid w:val="00D634C1"/>
    <w:rsid w:val="00D6391D"/>
    <w:rsid w:val="00D86D5C"/>
    <w:rsid w:val="00D87F58"/>
    <w:rsid w:val="00D914C2"/>
    <w:rsid w:val="00DA2A9A"/>
    <w:rsid w:val="00DA3FCB"/>
    <w:rsid w:val="00DB0C99"/>
    <w:rsid w:val="00DC1A72"/>
    <w:rsid w:val="00DC2299"/>
    <w:rsid w:val="00DD0344"/>
    <w:rsid w:val="00DE29E2"/>
    <w:rsid w:val="00DE54B3"/>
    <w:rsid w:val="00DF00D7"/>
    <w:rsid w:val="00DF0CD3"/>
    <w:rsid w:val="00DF2737"/>
    <w:rsid w:val="00E12CC5"/>
    <w:rsid w:val="00E16E4A"/>
    <w:rsid w:val="00E25A1B"/>
    <w:rsid w:val="00E347E0"/>
    <w:rsid w:val="00E43D13"/>
    <w:rsid w:val="00E454D2"/>
    <w:rsid w:val="00E454F2"/>
    <w:rsid w:val="00E51455"/>
    <w:rsid w:val="00E53679"/>
    <w:rsid w:val="00E57730"/>
    <w:rsid w:val="00E6347D"/>
    <w:rsid w:val="00E67538"/>
    <w:rsid w:val="00E70307"/>
    <w:rsid w:val="00E83D81"/>
    <w:rsid w:val="00E90415"/>
    <w:rsid w:val="00E93331"/>
    <w:rsid w:val="00EB140B"/>
    <w:rsid w:val="00EB42E5"/>
    <w:rsid w:val="00EB6CF4"/>
    <w:rsid w:val="00EC0F39"/>
    <w:rsid w:val="00EC5608"/>
    <w:rsid w:val="00ED2341"/>
    <w:rsid w:val="00ED38FE"/>
    <w:rsid w:val="00EE663C"/>
    <w:rsid w:val="00EF2820"/>
    <w:rsid w:val="00F0049A"/>
    <w:rsid w:val="00F01F43"/>
    <w:rsid w:val="00F2308C"/>
    <w:rsid w:val="00F26A6E"/>
    <w:rsid w:val="00F33D78"/>
    <w:rsid w:val="00F36D1B"/>
    <w:rsid w:val="00F44C9E"/>
    <w:rsid w:val="00F50A97"/>
    <w:rsid w:val="00F52AEA"/>
    <w:rsid w:val="00F57E2B"/>
    <w:rsid w:val="00F61EA9"/>
    <w:rsid w:val="00F62EDF"/>
    <w:rsid w:val="00F6419F"/>
    <w:rsid w:val="00F65583"/>
    <w:rsid w:val="00F6682C"/>
    <w:rsid w:val="00F76453"/>
    <w:rsid w:val="00F80917"/>
    <w:rsid w:val="00F93255"/>
    <w:rsid w:val="00F93A2C"/>
    <w:rsid w:val="00FA0B5E"/>
    <w:rsid w:val="00FA3A54"/>
    <w:rsid w:val="00FA4FF6"/>
    <w:rsid w:val="00FB1AB2"/>
    <w:rsid w:val="00FC3F1E"/>
    <w:rsid w:val="00FD660B"/>
    <w:rsid w:val="00FE03AD"/>
    <w:rsid w:val="00FE0C59"/>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DAA00F12-020D-4A7E-82B7-65B3BF08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E454F2"/>
    <w:pPr>
      <w:keepNext/>
      <w:keepLines/>
      <w:numPr>
        <w:numId w:val="1"/>
      </w:numPr>
      <w:tabs>
        <w:tab w:val="clear" w:pos="1146"/>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5841B3"/>
    <w:pPr>
      <w:keepNext/>
      <w:keepLines/>
      <w:numPr>
        <w:ilvl w:val="1"/>
        <w:numId w:val="1"/>
      </w:numPr>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54F2"/>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5841B3"/>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D87F58"/>
    <w:rPr>
      <w:sz w:val="16"/>
      <w:szCs w:val="16"/>
    </w:rPr>
  </w:style>
  <w:style w:type="paragraph" w:styleId="CommentText">
    <w:name w:val="annotation text"/>
    <w:basedOn w:val="Normal"/>
    <w:link w:val="CommentTextChar"/>
    <w:uiPriority w:val="99"/>
    <w:semiHidden/>
    <w:unhideWhenUsed/>
    <w:rsid w:val="00D87F58"/>
    <w:rPr>
      <w:szCs w:val="20"/>
    </w:rPr>
  </w:style>
  <w:style w:type="character" w:customStyle="1" w:styleId="CommentTextChar">
    <w:name w:val="Comment Text Char"/>
    <w:basedOn w:val="DefaultParagraphFont"/>
    <w:link w:val="CommentText"/>
    <w:uiPriority w:val="99"/>
    <w:semiHidden/>
    <w:rsid w:val="00D87F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7F58"/>
    <w:rPr>
      <w:b/>
      <w:bCs/>
    </w:rPr>
  </w:style>
  <w:style w:type="character" w:customStyle="1" w:styleId="CommentSubjectChar">
    <w:name w:val="Comment Subject Char"/>
    <w:basedOn w:val="CommentTextChar"/>
    <w:link w:val="CommentSubject"/>
    <w:uiPriority w:val="99"/>
    <w:semiHidden/>
    <w:rsid w:val="00D87F5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342">
      <w:bodyDiv w:val="1"/>
      <w:marLeft w:val="0"/>
      <w:marRight w:val="0"/>
      <w:marTop w:val="0"/>
      <w:marBottom w:val="0"/>
      <w:divBdr>
        <w:top w:val="none" w:sz="0" w:space="0" w:color="auto"/>
        <w:left w:val="none" w:sz="0" w:space="0" w:color="auto"/>
        <w:bottom w:val="none" w:sz="0" w:space="0" w:color="auto"/>
        <w:right w:val="none" w:sz="0" w:space="0" w:color="auto"/>
      </w:divBdr>
    </w:div>
    <w:div w:id="485172063">
      <w:bodyDiv w:val="1"/>
      <w:marLeft w:val="0"/>
      <w:marRight w:val="0"/>
      <w:marTop w:val="0"/>
      <w:marBottom w:val="0"/>
      <w:divBdr>
        <w:top w:val="none" w:sz="0" w:space="0" w:color="auto"/>
        <w:left w:val="none" w:sz="0" w:space="0" w:color="auto"/>
        <w:bottom w:val="none" w:sz="0" w:space="0" w:color="auto"/>
        <w:right w:val="none" w:sz="0" w:space="0" w:color="auto"/>
      </w:divBdr>
    </w:div>
    <w:div w:id="1252467635">
      <w:bodyDiv w:val="1"/>
      <w:marLeft w:val="0"/>
      <w:marRight w:val="0"/>
      <w:marTop w:val="0"/>
      <w:marBottom w:val="0"/>
      <w:divBdr>
        <w:top w:val="none" w:sz="0" w:space="0" w:color="auto"/>
        <w:left w:val="none" w:sz="0" w:space="0" w:color="auto"/>
        <w:bottom w:val="none" w:sz="0" w:space="0" w:color="auto"/>
        <w:right w:val="none" w:sz="0" w:space="0" w:color="auto"/>
      </w:divBdr>
    </w:div>
    <w:div w:id="1405838070">
      <w:bodyDiv w:val="1"/>
      <w:marLeft w:val="0"/>
      <w:marRight w:val="0"/>
      <w:marTop w:val="0"/>
      <w:marBottom w:val="0"/>
      <w:divBdr>
        <w:top w:val="none" w:sz="0" w:space="0" w:color="auto"/>
        <w:left w:val="none" w:sz="0" w:space="0" w:color="auto"/>
        <w:bottom w:val="none" w:sz="0" w:space="0" w:color="auto"/>
        <w:right w:val="none" w:sz="0" w:space="0" w:color="auto"/>
      </w:divBdr>
    </w:div>
    <w:div w:id="17341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uditNe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yperlink" Target="mailto:jaston@p-r-i.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ory.goldhagen@hs.ut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D26E0F-81EC-4280-9A08-DC0BACFC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keywords>Non Technical</cp:keywords>
  <cp:lastModifiedBy>Brittany Mcsorley</cp:lastModifiedBy>
  <cp:revision>2</cp:revision>
  <cp:lastPrinted>2016-11-01T11:03:00Z</cp:lastPrinted>
  <dcterms:created xsi:type="dcterms:W3CDTF">2017-03-10T16:00:00Z</dcterms:created>
  <dcterms:modified xsi:type="dcterms:W3CDTF">2017-03-10T16:00:00Z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266ef220-93b6-4a5a-92de-4e8193759430</vt:lpwstr>
  </property>
  <property fmtid="{D5CDD505-2E9C-101B-9397-08002B2CF9AE}" pid="3" name="UTCTechnicalData">
    <vt:lpwstr>No</vt:lpwstr>
  </property>
  <property fmtid="{D5CDD505-2E9C-101B-9397-08002B2CF9AE}" pid="4" name="UTCTechnicalDataKeyword">
    <vt:lpwstr>Non Technical</vt:lpwstr>
  </property>
</Properties>
</file>