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A4A01" w14:textId="41AB41DD" w:rsidR="00A87000" w:rsidRPr="00FC3F1E" w:rsidRDefault="00A01EEA" w:rsidP="00A87000">
      <w:pPr>
        <w:spacing w:after="0"/>
        <w:jc w:val="center"/>
        <w:rPr>
          <w:b/>
        </w:rPr>
      </w:pPr>
      <w:r>
        <w:rPr>
          <w:b/>
        </w:rPr>
        <w:t xml:space="preserve"> </w:t>
      </w:r>
      <w:bookmarkStart w:id="0" w:name="_GoBack"/>
      <w:bookmarkEnd w:id="0"/>
      <w:r w:rsidR="00A87000" w:rsidRPr="00FC3F1E">
        <w:rPr>
          <w:b/>
        </w:rPr>
        <w:t>CONFIRMED MINUTES</w:t>
      </w:r>
    </w:p>
    <w:p w14:paraId="27E5C548" w14:textId="28D3BC09" w:rsidR="00A87000" w:rsidRPr="00FC3F1E" w:rsidRDefault="00A87000" w:rsidP="00A87000">
      <w:pPr>
        <w:spacing w:after="0"/>
        <w:jc w:val="center"/>
        <w:rPr>
          <w:b/>
        </w:rPr>
      </w:pPr>
      <w:r>
        <w:rPr>
          <w:b/>
        </w:rPr>
        <w:t>OCTOBER 24-2</w:t>
      </w:r>
      <w:r w:rsidR="007063B3">
        <w:rPr>
          <w:b/>
        </w:rPr>
        <w:t>7</w:t>
      </w:r>
      <w:r>
        <w:rPr>
          <w:b/>
        </w:rPr>
        <w:t>, 2016</w:t>
      </w:r>
    </w:p>
    <w:p w14:paraId="34CE287C" w14:textId="77777777" w:rsidR="00A87000" w:rsidRDefault="00A87000" w:rsidP="00A87000">
      <w:pPr>
        <w:jc w:val="center"/>
        <w:rPr>
          <w:b/>
        </w:rPr>
      </w:pPr>
      <w:r>
        <w:rPr>
          <w:b/>
        </w:rPr>
        <w:t>PITTSBURGH, PENNSYLVANIA, USA</w:t>
      </w:r>
    </w:p>
    <w:p w14:paraId="267D897F" w14:textId="1808E79E" w:rsidR="00FA0B5E" w:rsidRPr="00FC3F1E" w:rsidRDefault="00FA0B5E" w:rsidP="00A87000">
      <w:pPr>
        <w:spacing w:after="0"/>
        <w:jc w:val="cente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70B5C58A" w14:textId="77777777" w:rsidR="00A87000" w:rsidRDefault="00A87000" w:rsidP="00A87000">
      <w:pPr>
        <w:spacing w:after="0"/>
        <w:rPr>
          <w:b/>
          <w:u w:val="single"/>
        </w:rPr>
      </w:pPr>
    </w:p>
    <w:p w14:paraId="267D8980" w14:textId="55B8A8D3" w:rsidR="00FA0B5E" w:rsidRPr="00FC3F1E" w:rsidRDefault="00380E27" w:rsidP="00FA0B5E">
      <w:pPr>
        <w:rPr>
          <w:b/>
          <w:u w:val="single"/>
        </w:rPr>
      </w:pPr>
      <w:r>
        <w:rPr>
          <w:b/>
          <w:u w:val="single"/>
        </w:rPr>
        <w:t>MONDAY</w:t>
      </w:r>
      <w:r w:rsidR="00FA0B5E" w:rsidRPr="00FC3F1E">
        <w:rPr>
          <w:b/>
          <w:u w:val="single"/>
        </w:rPr>
        <w:t xml:space="preserve">, </w:t>
      </w:r>
      <w:r w:rsidR="00A87000">
        <w:rPr>
          <w:b/>
          <w:u w:val="single"/>
        </w:rPr>
        <w:t>OCTOBER</w:t>
      </w:r>
      <w:r w:rsidR="009F09E6">
        <w:rPr>
          <w:b/>
          <w:u w:val="single"/>
        </w:rPr>
        <w:t xml:space="preserve"> 2</w:t>
      </w:r>
      <w:r w:rsidR="00A87000">
        <w:rPr>
          <w:b/>
          <w:u w:val="single"/>
        </w:rPr>
        <w:t>4</w:t>
      </w:r>
      <w:r>
        <w:rPr>
          <w:b/>
          <w:u w:val="single"/>
        </w:rPr>
        <w:t xml:space="preserve"> to THURSDAY, </w:t>
      </w:r>
      <w:r w:rsidR="00A87000">
        <w:rPr>
          <w:b/>
          <w:u w:val="single"/>
        </w:rPr>
        <w:t>OCTOBER</w:t>
      </w:r>
      <w:r w:rsidR="008F3E6B">
        <w:rPr>
          <w:b/>
          <w:u w:val="single"/>
        </w:rPr>
        <w:t xml:space="preserve"> </w:t>
      </w:r>
      <w:r w:rsidR="003D0052">
        <w:rPr>
          <w:b/>
          <w:u w:val="single"/>
        </w:rPr>
        <w:t>2</w:t>
      </w:r>
      <w:r w:rsidR="00A87000">
        <w:rPr>
          <w:b/>
          <w:u w:val="single"/>
        </w:rPr>
        <w:t>7</w:t>
      </w:r>
    </w:p>
    <w:p w14:paraId="267D8981" w14:textId="769DD109" w:rsidR="00FA0B5E" w:rsidRDefault="00FA0B5E" w:rsidP="00FA0B5E">
      <w:pPr>
        <w:pStyle w:val="Heading1"/>
      </w:pPr>
      <w:r>
        <w:t>OPENING COMMENTS</w:t>
      </w:r>
      <w:r w:rsidR="00380E27">
        <w:t xml:space="preserve"> – OPEN </w:t>
      </w:r>
    </w:p>
    <w:p w14:paraId="267D8982" w14:textId="77777777" w:rsidR="00FA0B5E" w:rsidRDefault="00FA0B5E" w:rsidP="00FA0B5E">
      <w:pPr>
        <w:pStyle w:val="Heading2"/>
      </w:pPr>
      <w:r>
        <w:t>Call to Order / Quorum Check</w:t>
      </w:r>
    </w:p>
    <w:p w14:paraId="267D8983" w14:textId="712E74F6" w:rsidR="00FA0B5E" w:rsidRDefault="00FA0B5E" w:rsidP="00FA0B5E">
      <w:pPr>
        <w:pStyle w:val="Body"/>
      </w:pPr>
      <w:r>
        <w:t xml:space="preserve">The </w:t>
      </w:r>
      <w:r w:rsidR="00380E27">
        <w:t>Nonconventional Machining &amp; Surface Enhanc</w:t>
      </w:r>
      <w:r w:rsidR="00CA1D2D">
        <w:t>e</w:t>
      </w:r>
      <w:r w:rsidR="00380E27">
        <w:t xml:space="preserve">ment Task Group </w:t>
      </w:r>
      <w:r>
        <w:t>(</w:t>
      </w:r>
      <w:r w:rsidR="00380E27">
        <w:t>NMSE</w:t>
      </w:r>
      <w:r>
        <w:t xml:space="preserve">) was called to order at </w:t>
      </w:r>
      <w:r w:rsidR="001061FA">
        <w:t>8:00</w:t>
      </w:r>
      <w:r>
        <w:t xml:space="preserve"> a.m.,</w:t>
      </w:r>
      <w:r w:rsidR="00A87000">
        <w:t xml:space="preserve"> 24</w:t>
      </w:r>
      <w:r w:rsidR="00380E27">
        <w:t>-</w:t>
      </w:r>
      <w:r w:rsidR="00A87000">
        <w:t>Oct</w:t>
      </w:r>
      <w:r w:rsidR="009F09E6">
        <w:t>-2016</w:t>
      </w:r>
      <w:r w:rsidR="00380E27">
        <w:t>.</w:t>
      </w:r>
    </w:p>
    <w:p w14:paraId="267D8984" w14:textId="77777777" w:rsidR="00FA0B5E" w:rsidRDefault="00FA0B5E" w:rsidP="00FA0B5E">
      <w:pPr>
        <w:pStyle w:val="Body"/>
      </w:pPr>
      <w:r>
        <w:t>It was 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D10261" w:rsidRPr="00FA0B5E" w14:paraId="0E7A2383" w14:textId="77777777" w:rsidTr="0072739C">
        <w:tc>
          <w:tcPr>
            <w:tcW w:w="295" w:type="dxa"/>
          </w:tcPr>
          <w:p w14:paraId="513066B3" w14:textId="77777777" w:rsidR="00D10261" w:rsidRDefault="00D10261" w:rsidP="00FA0B5E">
            <w:pPr>
              <w:pStyle w:val="Names"/>
            </w:pPr>
          </w:p>
        </w:tc>
        <w:tc>
          <w:tcPr>
            <w:tcW w:w="1998" w:type="dxa"/>
          </w:tcPr>
          <w:p w14:paraId="48E0AF07" w14:textId="77777777" w:rsidR="00D10261" w:rsidRDefault="00D10261" w:rsidP="00FA0B5E">
            <w:pPr>
              <w:pStyle w:val="Names"/>
            </w:pPr>
          </w:p>
        </w:tc>
        <w:tc>
          <w:tcPr>
            <w:tcW w:w="1980" w:type="dxa"/>
          </w:tcPr>
          <w:p w14:paraId="6EA77CC0" w14:textId="77777777" w:rsidR="00D10261" w:rsidRDefault="00D10261" w:rsidP="00FA0B5E">
            <w:pPr>
              <w:pStyle w:val="Names"/>
            </w:pPr>
          </w:p>
        </w:tc>
        <w:tc>
          <w:tcPr>
            <w:tcW w:w="3870" w:type="dxa"/>
          </w:tcPr>
          <w:p w14:paraId="2A69D075" w14:textId="77777777" w:rsidR="00D10261" w:rsidRDefault="00D10261" w:rsidP="00FA0B5E">
            <w:pPr>
              <w:pStyle w:val="Names"/>
            </w:pPr>
          </w:p>
        </w:tc>
        <w:tc>
          <w:tcPr>
            <w:tcW w:w="2160" w:type="dxa"/>
          </w:tcPr>
          <w:p w14:paraId="386ED1FA" w14:textId="77777777" w:rsidR="00D10261" w:rsidRPr="00FA0B5E" w:rsidRDefault="00D10261" w:rsidP="00FA0B5E">
            <w:pPr>
              <w:pStyle w:val="Names"/>
            </w:pPr>
          </w:p>
        </w:tc>
      </w:tr>
      <w:tr w:rsidR="00E51455" w:rsidRPr="00FA0B5E" w14:paraId="267D8992" w14:textId="77777777" w:rsidTr="0072739C">
        <w:tc>
          <w:tcPr>
            <w:tcW w:w="295" w:type="dxa"/>
          </w:tcPr>
          <w:p w14:paraId="267D898D" w14:textId="5907CAD1" w:rsidR="00FA0B5E" w:rsidRPr="00FA0B5E" w:rsidRDefault="001D42E0" w:rsidP="00FA0B5E">
            <w:pPr>
              <w:pStyle w:val="Names"/>
            </w:pPr>
            <w:r>
              <w:t>*</w:t>
            </w:r>
          </w:p>
        </w:tc>
        <w:tc>
          <w:tcPr>
            <w:tcW w:w="1998" w:type="dxa"/>
          </w:tcPr>
          <w:p w14:paraId="267D898E" w14:textId="1AFC93C3" w:rsidR="00FA0B5E" w:rsidRPr="00FA0B5E" w:rsidRDefault="001D42E0" w:rsidP="00FA0B5E">
            <w:pPr>
              <w:pStyle w:val="Names"/>
            </w:pPr>
            <w:r>
              <w:t>Christopher</w:t>
            </w:r>
          </w:p>
        </w:tc>
        <w:tc>
          <w:tcPr>
            <w:tcW w:w="1980" w:type="dxa"/>
          </w:tcPr>
          <w:p w14:paraId="267D898F" w14:textId="66BD5F87" w:rsidR="00FA0B5E" w:rsidRPr="00FA0B5E" w:rsidRDefault="001D42E0" w:rsidP="00FA0B5E">
            <w:pPr>
              <w:pStyle w:val="Names"/>
            </w:pPr>
            <w:r>
              <w:t>Borg</w:t>
            </w:r>
          </w:p>
        </w:tc>
        <w:tc>
          <w:tcPr>
            <w:tcW w:w="3870" w:type="dxa"/>
          </w:tcPr>
          <w:p w14:paraId="267D8990" w14:textId="0A06A705" w:rsidR="00FA0B5E" w:rsidRPr="00FA0B5E" w:rsidRDefault="001D42E0" w:rsidP="00FA0B5E">
            <w:pPr>
              <w:pStyle w:val="Names"/>
            </w:pPr>
            <w:r>
              <w:t>Gulfstream Aerospace Corporation</w:t>
            </w:r>
          </w:p>
        </w:tc>
        <w:tc>
          <w:tcPr>
            <w:tcW w:w="2160" w:type="dxa"/>
          </w:tcPr>
          <w:p w14:paraId="267D8991" w14:textId="77777777" w:rsidR="00FA0B5E" w:rsidRPr="00FA0B5E" w:rsidRDefault="00FA0B5E" w:rsidP="00FA0B5E">
            <w:pPr>
              <w:pStyle w:val="Names"/>
            </w:pPr>
          </w:p>
        </w:tc>
      </w:tr>
      <w:tr w:rsidR="00E51455" w:rsidRPr="00FA0B5E" w14:paraId="267D8998" w14:textId="77777777" w:rsidTr="0072739C">
        <w:tc>
          <w:tcPr>
            <w:tcW w:w="295" w:type="dxa"/>
          </w:tcPr>
          <w:p w14:paraId="267D8993" w14:textId="7CFEE9CC" w:rsidR="00FA0B5E" w:rsidRPr="00FA0B5E" w:rsidRDefault="00FA0B5E" w:rsidP="00FA0B5E">
            <w:pPr>
              <w:pStyle w:val="Names"/>
            </w:pPr>
          </w:p>
        </w:tc>
        <w:tc>
          <w:tcPr>
            <w:tcW w:w="1998" w:type="dxa"/>
          </w:tcPr>
          <w:p w14:paraId="267D8994" w14:textId="521B1C8B" w:rsidR="00FA0B5E" w:rsidRPr="00FA0B5E" w:rsidRDefault="0036185D" w:rsidP="00FA0B5E">
            <w:pPr>
              <w:pStyle w:val="Names"/>
            </w:pPr>
            <w:r>
              <w:t>Ricardo</w:t>
            </w:r>
          </w:p>
        </w:tc>
        <w:tc>
          <w:tcPr>
            <w:tcW w:w="1980" w:type="dxa"/>
          </w:tcPr>
          <w:p w14:paraId="267D8995" w14:textId="7522E13A" w:rsidR="00FA0B5E" w:rsidRPr="00FA0B5E" w:rsidRDefault="0036185D" w:rsidP="00FA0B5E">
            <w:pPr>
              <w:pStyle w:val="Names"/>
            </w:pPr>
            <w:r>
              <w:t>Bove</w:t>
            </w:r>
          </w:p>
        </w:tc>
        <w:tc>
          <w:tcPr>
            <w:tcW w:w="3870" w:type="dxa"/>
          </w:tcPr>
          <w:p w14:paraId="267D8996" w14:textId="56275B04" w:rsidR="00FA0B5E" w:rsidRPr="00FA0B5E" w:rsidRDefault="0036185D" w:rsidP="00FA0B5E">
            <w:pPr>
              <w:pStyle w:val="Names"/>
            </w:pPr>
            <w:r>
              <w:t>Embraer</w:t>
            </w:r>
          </w:p>
        </w:tc>
        <w:tc>
          <w:tcPr>
            <w:tcW w:w="2160" w:type="dxa"/>
          </w:tcPr>
          <w:p w14:paraId="267D8997" w14:textId="5455C275" w:rsidR="00FA0B5E" w:rsidRPr="00FA0B5E" w:rsidRDefault="00FA0B5E" w:rsidP="00FA0B5E">
            <w:pPr>
              <w:pStyle w:val="Names"/>
            </w:pPr>
          </w:p>
        </w:tc>
      </w:tr>
      <w:tr w:rsidR="00E51455" w:rsidRPr="00FA0B5E" w14:paraId="267D899E" w14:textId="77777777" w:rsidTr="0072739C">
        <w:tc>
          <w:tcPr>
            <w:tcW w:w="295" w:type="dxa"/>
          </w:tcPr>
          <w:p w14:paraId="267D8999" w14:textId="49FA4566" w:rsidR="00FA0B5E" w:rsidRPr="00FA0B5E" w:rsidRDefault="008A25A8" w:rsidP="00FA0B5E">
            <w:pPr>
              <w:pStyle w:val="Names"/>
            </w:pPr>
            <w:r>
              <w:t>*</w:t>
            </w:r>
          </w:p>
        </w:tc>
        <w:tc>
          <w:tcPr>
            <w:tcW w:w="1998" w:type="dxa"/>
          </w:tcPr>
          <w:p w14:paraId="267D899A" w14:textId="282B4A04" w:rsidR="00FA0B5E" w:rsidRPr="00FA0B5E" w:rsidRDefault="0036185D" w:rsidP="00FA0B5E">
            <w:pPr>
              <w:pStyle w:val="Names"/>
            </w:pPr>
            <w:proofErr w:type="spellStart"/>
            <w:r>
              <w:t>Zeljko</w:t>
            </w:r>
            <w:proofErr w:type="spellEnd"/>
          </w:p>
        </w:tc>
        <w:tc>
          <w:tcPr>
            <w:tcW w:w="1980" w:type="dxa"/>
          </w:tcPr>
          <w:p w14:paraId="267D899B" w14:textId="1FC348DB" w:rsidR="00FA0B5E" w:rsidRPr="00FA0B5E" w:rsidRDefault="0036185D" w:rsidP="00FA0B5E">
            <w:pPr>
              <w:pStyle w:val="Names"/>
            </w:pPr>
            <w:proofErr w:type="spellStart"/>
            <w:r>
              <w:t>Calija</w:t>
            </w:r>
            <w:proofErr w:type="spellEnd"/>
          </w:p>
        </w:tc>
        <w:tc>
          <w:tcPr>
            <w:tcW w:w="3870" w:type="dxa"/>
          </w:tcPr>
          <w:p w14:paraId="267D899C" w14:textId="21CEC563" w:rsidR="00FA0B5E" w:rsidRPr="00FA0B5E" w:rsidRDefault="0036185D" w:rsidP="00FA0B5E">
            <w:pPr>
              <w:pStyle w:val="Names"/>
            </w:pPr>
            <w:r>
              <w:t>UTC Aerospace (Goodrich)</w:t>
            </w:r>
          </w:p>
        </w:tc>
        <w:tc>
          <w:tcPr>
            <w:tcW w:w="2160" w:type="dxa"/>
          </w:tcPr>
          <w:p w14:paraId="267D899D" w14:textId="77777777" w:rsidR="00FA0B5E" w:rsidRPr="00FA0B5E" w:rsidRDefault="00FA0B5E" w:rsidP="00FA0B5E">
            <w:pPr>
              <w:pStyle w:val="Names"/>
            </w:pPr>
          </w:p>
        </w:tc>
      </w:tr>
      <w:tr w:rsidR="00580C43" w:rsidRPr="00FA0B5E" w14:paraId="414B7C86" w14:textId="77777777" w:rsidTr="0072739C">
        <w:tc>
          <w:tcPr>
            <w:tcW w:w="295" w:type="dxa"/>
          </w:tcPr>
          <w:p w14:paraId="1FD18229" w14:textId="4E24E5E6" w:rsidR="00580C43" w:rsidRDefault="00DF00C6" w:rsidP="00FA0B5E">
            <w:pPr>
              <w:pStyle w:val="Names"/>
            </w:pPr>
            <w:r>
              <w:t>*</w:t>
            </w:r>
          </w:p>
        </w:tc>
        <w:tc>
          <w:tcPr>
            <w:tcW w:w="1998" w:type="dxa"/>
          </w:tcPr>
          <w:p w14:paraId="437B2E3E" w14:textId="07F4F427" w:rsidR="00580C43" w:rsidRDefault="00580C43" w:rsidP="00FA0B5E">
            <w:pPr>
              <w:pStyle w:val="Names"/>
            </w:pPr>
            <w:r>
              <w:t>Craig</w:t>
            </w:r>
          </w:p>
        </w:tc>
        <w:tc>
          <w:tcPr>
            <w:tcW w:w="1980" w:type="dxa"/>
          </w:tcPr>
          <w:p w14:paraId="67A9E812" w14:textId="5B473CFB" w:rsidR="00580C43" w:rsidRDefault="00580C43" w:rsidP="00FA0B5E">
            <w:pPr>
              <w:pStyle w:val="Names"/>
            </w:pPr>
            <w:r>
              <w:t>Clasper</w:t>
            </w:r>
          </w:p>
        </w:tc>
        <w:tc>
          <w:tcPr>
            <w:tcW w:w="3870" w:type="dxa"/>
          </w:tcPr>
          <w:p w14:paraId="7C38FBC9" w14:textId="56FB4798" w:rsidR="00580C43" w:rsidRDefault="00580C43" w:rsidP="00FA0B5E">
            <w:pPr>
              <w:pStyle w:val="Names"/>
            </w:pPr>
            <w:r>
              <w:t xml:space="preserve">Spirit </w:t>
            </w:r>
            <w:proofErr w:type="spellStart"/>
            <w:r>
              <w:t>AeroSystems</w:t>
            </w:r>
            <w:proofErr w:type="spellEnd"/>
          </w:p>
        </w:tc>
        <w:tc>
          <w:tcPr>
            <w:tcW w:w="2160" w:type="dxa"/>
          </w:tcPr>
          <w:p w14:paraId="31205AE3" w14:textId="77777777" w:rsidR="00580C43" w:rsidRPr="00FA0B5E" w:rsidRDefault="00580C43" w:rsidP="00FA0B5E">
            <w:pPr>
              <w:pStyle w:val="Names"/>
            </w:pPr>
          </w:p>
        </w:tc>
      </w:tr>
      <w:tr w:rsidR="007719B3" w:rsidRPr="00FA0B5E" w14:paraId="77D4CA74" w14:textId="77777777" w:rsidTr="0072739C">
        <w:tc>
          <w:tcPr>
            <w:tcW w:w="295" w:type="dxa"/>
          </w:tcPr>
          <w:p w14:paraId="35D10598" w14:textId="77777777" w:rsidR="007719B3" w:rsidRDefault="007719B3" w:rsidP="00FA0B5E">
            <w:pPr>
              <w:pStyle w:val="Names"/>
            </w:pPr>
          </w:p>
        </w:tc>
        <w:tc>
          <w:tcPr>
            <w:tcW w:w="1998" w:type="dxa"/>
          </w:tcPr>
          <w:p w14:paraId="2ED06253" w14:textId="3967AE8A" w:rsidR="007719B3" w:rsidRDefault="007719B3" w:rsidP="00FA0B5E">
            <w:pPr>
              <w:pStyle w:val="Names"/>
            </w:pPr>
            <w:r>
              <w:t>Arielle</w:t>
            </w:r>
          </w:p>
        </w:tc>
        <w:tc>
          <w:tcPr>
            <w:tcW w:w="1980" w:type="dxa"/>
          </w:tcPr>
          <w:p w14:paraId="0B58D648" w14:textId="599FBB46" w:rsidR="007719B3" w:rsidRDefault="007719B3" w:rsidP="00FA0B5E">
            <w:pPr>
              <w:pStyle w:val="Names"/>
            </w:pPr>
            <w:r>
              <w:t>Corne</w:t>
            </w:r>
          </w:p>
        </w:tc>
        <w:tc>
          <w:tcPr>
            <w:tcW w:w="3870" w:type="dxa"/>
          </w:tcPr>
          <w:p w14:paraId="6A21509C" w14:textId="5FE04FC8" w:rsidR="007719B3" w:rsidRDefault="007719B3" w:rsidP="00FA0B5E">
            <w:pPr>
              <w:pStyle w:val="Names"/>
            </w:pPr>
            <w:r>
              <w:t xml:space="preserve">Spirit </w:t>
            </w:r>
            <w:proofErr w:type="spellStart"/>
            <w:r>
              <w:t>AeroSystems</w:t>
            </w:r>
            <w:proofErr w:type="spellEnd"/>
          </w:p>
        </w:tc>
        <w:tc>
          <w:tcPr>
            <w:tcW w:w="2160" w:type="dxa"/>
          </w:tcPr>
          <w:p w14:paraId="1B1E6351" w14:textId="77777777" w:rsidR="007719B3" w:rsidRPr="00FA0B5E" w:rsidRDefault="007719B3" w:rsidP="00FA0B5E">
            <w:pPr>
              <w:pStyle w:val="Names"/>
            </w:pPr>
          </w:p>
        </w:tc>
      </w:tr>
      <w:tr w:rsidR="004B76A7" w:rsidRPr="00FA0B5E" w14:paraId="3116D236" w14:textId="77777777" w:rsidTr="0072739C">
        <w:tc>
          <w:tcPr>
            <w:tcW w:w="295" w:type="dxa"/>
          </w:tcPr>
          <w:p w14:paraId="31C49353" w14:textId="77777777" w:rsidR="004B76A7" w:rsidRDefault="004B76A7" w:rsidP="00FA0B5E">
            <w:pPr>
              <w:pStyle w:val="Names"/>
            </w:pPr>
          </w:p>
        </w:tc>
        <w:tc>
          <w:tcPr>
            <w:tcW w:w="1998" w:type="dxa"/>
          </w:tcPr>
          <w:p w14:paraId="5D549AE3" w14:textId="538B3EC1" w:rsidR="004B76A7" w:rsidRDefault="004B76A7" w:rsidP="00FA0B5E">
            <w:pPr>
              <w:pStyle w:val="Names"/>
            </w:pPr>
            <w:r>
              <w:t>Christopher</w:t>
            </w:r>
          </w:p>
        </w:tc>
        <w:tc>
          <w:tcPr>
            <w:tcW w:w="1980" w:type="dxa"/>
          </w:tcPr>
          <w:p w14:paraId="11C6D819" w14:textId="1FF3437D" w:rsidR="004B76A7" w:rsidRDefault="004B76A7" w:rsidP="00FA0B5E">
            <w:pPr>
              <w:pStyle w:val="Names"/>
            </w:pPr>
            <w:r>
              <w:t>Davison</w:t>
            </w:r>
          </w:p>
        </w:tc>
        <w:tc>
          <w:tcPr>
            <w:tcW w:w="3870" w:type="dxa"/>
          </w:tcPr>
          <w:p w14:paraId="145D0490" w14:textId="05056C35" w:rsidR="004B76A7" w:rsidRDefault="004B76A7" w:rsidP="00FA0B5E">
            <w:pPr>
              <w:pStyle w:val="Names"/>
            </w:pPr>
            <w:r>
              <w:t xml:space="preserve">Spirit </w:t>
            </w:r>
            <w:proofErr w:type="spellStart"/>
            <w:r>
              <w:t>AeroSystems</w:t>
            </w:r>
            <w:proofErr w:type="spellEnd"/>
          </w:p>
        </w:tc>
        <w:tc>
          <w:tcPr>
            <w:tcW w:w="2160" w:type="dxa"/>
          </w:tcPr>
          <w:p w14:paraId="4F84B4BF" w14:textId="77777777" w:rsidR="004B76A7" w:rsidRPr="00FA0B5E" w:rsidRDefault="004B76A7" w:rsidP="00FA0B5E">
            <w:pPr>
              <w:pStyle w:val="Names"/>
            </w:pPr>
          </w:p>
        </w:tc>
      </w:tr>
      <w:tr w:rsidR="00E51455" w:rsidRPr="00FA0B5E" w14:paraId="267D89A4" w14:textId="77777777" w:rsidTr="0072739C">
        <w:tc>
          <w:tcPr>
            <w:tcW w:w="295" w:type="dxa"/>
          </w:tcPr>
          <w:p w14:paraId="267D899F" w14:textId="15186495" w:rsidR="00FA0B5E" w:rsidRPr="00FA0B5E" w:rsidRDefault="00733720" w:rsidP="00FA0B5E">
            <w:pPr>
              <w:pStyle w:val="Names"/>
            </w:pPr>
            <w:r>
              <w:t>*</w:t>
            </w:r>
          </w:p>
        </w:tc>
        <w:tc>
          <w:tcPr>
            <w:tcW w:w="1998" w:type="dxa"/>
          </w:tcPr>
          <w:p w14:paraId="267D89A0" w14:textId="2145371E" w:rsidR="00FA0B5E" w:rsidRPr="00FA0B5E" w:rsidRDefault="008A25A8" w:rsidP="00FA0B5E">
            <w:pPr>
              <w:pStyle w:val="Names"/>
            </w:pPr>
            <w:r>
              <w:t>Vincenzo</w:t>
            </w:r>
          </w:p>
        </w:tc>
        <w:tc>
          <w:tcPr>
            <w:tcW w:w="1980" w:type="dxa"/>
          </w:tcPr>
          <w:p w14:paraId="267D89A1" w14:textId="7760444D" w:rsidR="00FA0B5E" w:rsidRPr="00FA0B5E" w:rsidRDefault="008A25A8" w:rsidP="00FA0B5E">
            <w:pPr>
              <w:pStyle w:val="Names"/>
            </w:pPr>
            <w:proofErr w:type="spellStart"/>
            <w:r>
              <w:t>DeRosa</w:t>
            </w:r>
            <w:proofErr w:type="spellEnd"/>
          </w:p>
        </w:tc>
        <w:tc>
          <w:tcPr>
            <w:tcW w:w="3870" w:type="dxa"/>
          </w:tcPr>
          <w:p w14:paraId="267D89A2" w14:textId="432925F9" w:rsidR="00FA0B5E" w:rsidRPr="00FA0B5E" w:rsidRDefault="008A25A8" w:rsidP="00FA0B5E">
            <w:pPr>
              <w:pStyle w:val="Names"/>
            </w:pPr>
            <w:r>
              <w:t xml:space="preserve">Leonardo S.p.A </w:t>
            </w:r>
            <w:proofErr w:type="spellStart"/>
            <w:r>
              <w:t>Divisione</w:t>
            </w:r>
            <w:proofErr w:type="spellEnd"/>
            <w:r>
              <w:t xml:space="preserve"> </w:t>
            </w:r>
            <w:proofErr w:type="spellStart"/>
            <w:r>
              <w:t>Velivoli</w:t>
            </w:r>
            <w:proofErr w:type="spellEnd"/>
          </w:p>
        </w:tc>
        <w:tc>
          <w:tcPr>
            <w:tcW w:w="2160" w:type="dxa"/>
          </w:tcPr>
          <w:p w14:paraId="267D89A3" w14:textId="3B25A010" w:rsidR="00FA0B5E" w:rsidRPr="00FA0B5E" w:rsidRDefault="00FA0B5E" w:rsidP="00FA0B5E">
            <w:pPr>
              <w:pStyle w:val="Names"/>
            </w:pPr>
          </w:p>
        </w:tc>
      </w:tr>
      <w:tr w:rsidR="0036185D" w:rsidRPr="00FA0B5E" w14:paraId="19EC6CC4" w14:textId="77777777" w:rsidTr="0072739C">
        <w:tc>
          <w:tcPr>
            <w:tcW w:w="295" w:type="dxa"/>
          </w:tcPr>
          <w:p w14:paraId="389E3053" w14:textId="63D76891" w:rsidR="0036185D" w:rsidRPr="00FA0B5E" w:rsidRDefault="00733720" w:rsidP="00FA0B5E">
            <w:pPr>
              <w:pStyle w:val="Names"/>
            </w:pPr>
            <w:r>
              <w:t>*</w:t>
            </w:r>
          </w:p>
        </w:tc>
        <w:tc>
          <w:tcPr>
            <w:tcW w:w="1998" w:type="dxa"/>
          </w:tcPr>
          <w:p w14:paraId="27B0AE28" w14:textId="59D3649B" w:rsidR="0036185D" w:rsidRPr="00FA0B5E" w:rsidRDefault="00733720" w:rsidP="00FA0B5E">
            <w:pPr>
              <w:pStyle w:val="Names"/>
            </w:pPr>
            <w:r>
              <w:t>Martin</w:t>
            </w:r>
          </w:p>
        </w:tc>
        <w:tc>
          <w:tcPr>
            <w:tcW w:w="1980" w:type="dxa"/>
          </w:tcPr>
          <w:p w14:paraId="4015EB61" w14:textId="1DC777A9" w:rsidR="0036185D" w:rsidRPr="00FA0B5E" w:rsidRDefault="00733720" w:rsidP="00FA0B5E">
            <w:pPr>
              <w:pStyle w:val="Names"/>
            </w:pPr>
            <w:r>
              <w:t>Grepl</w:t>
            </w:r>
          </w:p>
        </w:tc>
        <w:tc>
          <w:tcPr>
            <w:tcW w:w="3870" w:type="dxa"/>
          </w:tcPr>
          <w:p w14:paraId="23F3C095" w14:textId="084650B6" w:rsidR="0036185D" w:rsidRPr="00FA0B5E" w:rsidRDefault="00733720" w:rsidP="00FA0B5E">
            <w:pPr>
              <w:pStyle w:val="Names"/>
            </w:pPr>
            <w:r>
              <w:t>Honeywell Aerospace</w:t>
            </w:r>
          </w:p>
        </w:tc>
        <w:tc>
          <w:tcPr>
            <w:tcW w:w="2160" w:type="dxa"/>
          </w:tcPr>
          <w:p w14:paraId="592FCD86" w14:textId="77777777" w:rsidR="0036185D" w:rsidRPr="00FA0B5E" w:rsidRDefault="0036185D" w:rsidP="00FA0B5E">
            <w:pPr>
              <w:pStyle w:val="Names"/>
            </w:pPr>
          </w:p>
        </w:tc>
      </w:tr>
      <w:tr w:rsidR="00846D6A" w:rsidRPr="00FA0B5E" w14:paraId="7684A322" w14:textId="77777777" w:rsidTr="0072739C">
        <w:tc>
          <w:tcPr>
            <w:tcW w:w="295" w:type="dxa"/>
          </w:tcPr>
          <w:p w14:paraId="38541F5B" w14:textId="5973540C" w:rsidR="00846D6A" w:rsidRDefault="00846D6A" w:rsidP="00FA0B5E">
            <w:pPr>
              <w:pStyle w:val="Names"/>
            </w:pPr>
            <w:r>
              <w:t>*</w:t>
            </w:r>
          </w:p>
        </w:tc>
        <w:tc>
          <w:tcPr>
            <w:tcW w:w="1998" w:type="dxa"/>
          </w:tcPr>
          <w:p w14:paraId="0E43AFCB" w14:textId="386C4493" w:rsidR="00846D6A" w:rsidRDefault="00846D6A" w:rsidP="00FA0B5E">
            <w:pPr>
              <w:pStyle w:val="Names"/>
            </w:pPr>
            <w:r>
              <w:t>Glen</w:t>
            </w:r>
          </w:p>
        </w:tc>
        <w:tc>
          <w:tcPr>
            <w:tcW w:w="1980" w:type="dxa"/>
          </w:tcPr>
          <w:p w14:paraId="55BBA808" w14:textId="2C8F8AAE" w:rsidR="00846D6A" w:rsidRDefault="00846D6A" w:rsidP="00FA0B5E">
            <w:pPr>
              <w:pStyle w:val="Names"/>
            </w:pPr>
            <w:r>
              <w:t>Heide</w:t>
            </w:r>
          </w:p>
        </w:tc>
        <w:tc>
          <w:tcPr>
            <w:tcW w:w="3870" w:type="dxa"/>
          </w:tcPr>
          <w:p w14:paraId="1B2A17F8" w14:textId="19C7EF6F" w:rsidR="00846D6A" w:rsidRDefault="00846D6A" w:rsidP="00FA0B5E">
            <w:pPr>
              <w:pStyle w:val="Names"/>
            </w:pPr>
            <w:r>
              <w:t>The Boeing Company</w:t>
            </w:r>
          </w:p>
        </w:tc>
        <w:tc>
          <w:tcPr>
            <w:tcW w:w="2160" w:type="dxa"/>
          </w:tcPr>
          <w:p w14:paraId="38E64F80" w14:textId="77777777" w:rsidR="00846D6A" w:rsidRPr="00FA0B5E" w:rsidRDefault="00846D6A" w:rsidP="00FA0B5E">
            <w:pPr>
              <w:pStyle w:val="Names"/>
            </w:pPr>
          </w:p>
        </w:tc>
      </w:tr>
      <w:tr w:rsidR="0036185D" w:rsidRPr="00FA0B5E" w14:paraId="5C03B4CE" w14:textId="77777777" w:rsidTr="0072739C">
        <w:tc>
          <w:tcPr>
            <w:tcW w:w="295" w:type="dxa"/>
          </w:tcPr>
          <w:p w14:paraId="33CD9EEB" w14:textId="00148F33" w:rsidR="0036185D" w:rsidRPr="00FA0B5E" w:rsidRDefault="00D65A4F" w:rsidP="00FA0B5E">
            <w:pPr>
              <w:pStyle w:val="Names"/>
            </w:pPr>
            <w:r>
              <w:t>*</w:t>
            </w:r>
          </w:p>
        </w:tc>
        <w:tc>
          <w:tcPr>
            <w:tcW w:w="1998" w:type="dxa"/>
          </w:tcPr>
          <w:p w14:paraId="725668D2" w14:textId="2FC64396" w:rsidR="0036185D" w:rsidRPr="00FA0B5E" w:rsidRDefault="00D65A4F" w:rsidP="00FA0B5E">
            <w:pPr>
              <w:pStyle w:val="Names"/>
            </w:pPr>
            <w:r>
              <w:t>Joakim</w:t>
            </w:r>
          </w:p>
        </w:tc>
        <w:tc>
          <w:tcPr>
            <w:tcW w:w="1980" w:type="dxa"/>
          </w:tcPr>
          <w:p w14:paraId="78003D1E" w14:textId="641BA3D7" w:rsidR="0036185D" w:rsidRPr="00FA0B5E" w:rsidRDefault="00D65A4F" w:rsidP="00FA0B5E">
            <w:pPr>
              <w:pStyle w:val="Names"/>
            </w:pPr>
            <w:proofErr w:type="spellStart"/>
            <w:r>
              <w:t>Idetjarn</w:t>
            </w:r>
            <w:proofErr w:type="spellEnd"/>
          </w:p>
        </w:tc>
        <w:tc>
          <w:tcPr>
            <w:tcW w:w="3870" w:type="dxa"/>
          </w:tcPr>
          <w:p w14:paraId="3C359944" w14:textId="13694820" w:rsidR="0036185D" w:rsidRPr="00FA0B5E" w:rsidRDefault="00D65A4F" w:rsidP="00FA0B5E">
            <w:pPr>
              <w:pStyle w:val="Names"/>
            </w:pPr>
            <w:r>
              <w:t>GKN Aerospace Sweden</w:t>
            </w:r>
          </w:p>
        </w:tc>
        <w:tc>
          <w:tcPr>
            <w:tcW w:w="2160" w:type="dxa"/>
          </w:tcPr>
          <w:p w14:paraId="6F4598CC" w14:textId="77777777" w:rsidR="0036185D" w:rsidRPr="00FA0B5E" w:rsidRDefault="0036185D" w:rsidP="00FA0B5E">
            <w:pPr>
              <w:pStyle w:val="Names"/>
            </w:pPr>
          </w:p>
        </w:tc>
      </w:tr>
      <w:tr w:rsidR="0036185D" w:rsidRPr="00FA0B5E" w14:paraId="1BDF5DBB" w14:textId="77777777" w:rsidTr="0072739C">
        <w:tc>
          <w:tcPr>
            <w:tcW w:w="295" w:type="dxa"/>
          </w:tcPr>
          <w:p w14:paraId="153C35DB" w14:textId="26392DF9" w:rsidR="0036185D" w:rsidRPr="00FA0B5E" w:rsidRDefault="00846D6A" w:rsidP="00FA0B5E">
            <w:pPr>
              <w:pStyle w:val="Names"/>
            </w:pPr>
            <w:r>
              <w:t>*</w:t>
            </w:r>
          </w:p>
        </w:tc>
        <w:tc>
          <w:tcPr>
            <w:tcW w:w="1998" w:type="dxa"/>
          </w:tcPr>
          <w:p w14:paraId="41EABF11" w14:textId="7AA56938" w:rsidR="0036185D" w:rsidRPr="00FA0B5E" w:rsidRDefault="00846D6A" w:rsidP="00FA0B5E">
            <w:pPr>
              <w:pStyle w:val="Names"/>
            </w:pPr>
            <w:r>
              <w:t>Akiko</w:t>
            </w:r>
          </w:p>
        </w:tc>
        <w:tc>
          <w:tcPr>
            <w:tcW w:w="1980" w:type="dxa"/>
          </w:tcPr>
          <w:p w14:paraId="65B0C4F7" w14:textId="36C2794A" w:rsidR="0036185D" w:rsidRPr="00FA0B5E" w:rsidRDefault="00846D6A" w:rsidP="00FA0B5E">
            <w:pPr>
              <w:pStyle w:val="Names"/>
            </w:pPr>
            <w:r>
              <w:t>Inoue</w:t>
            </w:r>
          </w:p>
        </w:tc>
        <w:tc>
          <w:tcPr>
            <w:tcW w:w="3870" w:type="dxa"/>
          </w:tcPr>
          <w:p w14:paraId="4981371C" w14:textId="5A1E8B0F" w:rsidR="0036185D" w:rsidRPr="00FA0B5E" w:rsidRDefault="00830AB1" w:rsidP="00FA0B5E">
            <w:pPr>
              <w:pStyle w:val="Names"/>
            </w:pPr>
            <w:r>
              <w:t>Mitsubishi Heavy Industries, Ltd</w:t>
            </w:r>
          </w:p>
        </w:tc>
        <w:tc>
          <w:tcPr>
            <w:tcW w:w="2160" w:type="dxa"/>
          </w:tcPr>
          <w:p w14:paraId="7D2BFEEA" w14:textId="77777777" w:rsidR="0036185D" w:rsidRPr="00FA0B5E" w:rsidRDefault="0036185D" w:rsidP="00FA0B5E">
            <w:pPr>
              <w:pStyle w:val="Names"/>
            </w:pPr>
          </w:p>
        </w:tc>
      </w:tr>
      <w:tr w:rsidR="00D65A4F" w:rsidRPr="00FA0B5E" w14:paraId="49F01BFA" w14:textId="77777777" w:rsidTr="0072739C">
        <w:tc>
          <w:tcPr>
            <w:tcW w:w="295" w:type="dxa"/>
          </w:tcPr>
          <w:p w14:paraId="316ADCC9" w14:textId="77777777" w:rsidR="00D65A4F" w:rsidRPr="00FA0B5E" w:rsidRDefault="00D65A4F" w:rsidP="00FA0B5E">
            <w:pPr>
              <w:pStyle w:val="Names"/>
            </w:pPr>
          </w:p>
        </w:tc>
        <w:tc>
          <w:tcPr>
            <w:tcW w:w="1998" w:type="dxa"/>
          </w:tcPr>
          <w:p w14:paraId="6BA4E2C2" w14:textId="3086392A" w:rsidR="00D65A4F" w:rsidRPr="00FA0B5E" w:rsidRDefault="00830AB1" w:rsidP="00FA0B5E">
            <w:pPr>
              <w:pStyle w:val="Names"/>
            </w:pPr>
            <w:r>
              <w:t>Serge</w:t>
            </w:r>
          </w:p>
        </w:tc>
        <w:tc>
          <w:tcPr>
            <w:tcW w:w="1980" w:type="dxa"/>
          </w:tcPr>
          <w:p w14:paraId="2F9C2137" w14:textId="284BCA4B" w:rsidR="00D65A4F" w:rsidRPr="00FA0B5E" w:rsidRDefault="00830AB1" w:rsidP="00FA0B5E">
            <w:pPr>
              <w:pStyle w:val="Names"/>
            </w:pPr>
            <w:proofErr w:type="spellStart"/>
            <w:r>
              <w:t>Labbe</w:t>
            </w:r>
            <w:proofErr w:type="spellEnd"/>
          </w:p>
        </w:tc>
        <w:tc>
          <w:tcPr>
            <w:tcW w:w="3870" w:type="dxa"/>
          </w:tcPr>
          <w:p w14:paraId="13B314AC" w14:textId="7E9C550B" w:rsidR="00D65A4F" w:rsidRPr="00FA0B5E" w:rsidRDefault="00830AB1" w:rsidP="00FA0B5E">
            <w:pPr>
              <w:pStyle w:val="Names"/>
            </w:pPr>
            <w:proofErr w:type="spellStart"/>
            <w:r>
              <w:t>Heroux</w:t>
            </w:r>
            <w:proofErr w:type="spellEnd"/>
            <w:r>
              <w:t xml:space="preserve"> </w:t>
            </w:r>
            <w:proofErr w:type="spellStart"/>
            <w:r>
              <w:t>Devtek</w:t>
            </w:r>
            <w:proofErr w:type="spellEnd"/>
          </w:p>
        </w:tc>
        <w:tc>
          <w:tcPr>
            <w:tcW w:w="2160" w:type="dxa"/>
          </w:tcPr>
          <w:p w14:paraId="582CCE38" w14:textId="77777777" w:rsidR="00D65A4F" w:rsidRPr="00FA0B5E" w:rsidRDefault="00D65A4F" w:rsidP="00FA0B5E">
            <w:pPr>
              <w:pStyle w:val="Names"/>
            </w:pPr>
          </w:p>
        </w:tc>
      </w:tr>
      <w:tr w:rsidR="00BB76FE" w:rsidRPr="00FA0B5E" w14:paraId="2AFA3422" w14:textId="77777777" w:rsidTr="0072739C">
        <w:tc>
          <w:tcPr>
            <w:tcW w:w="295" w:type="dxa"/>
          </w:tcPr>
          <w:p w14:paraId="7EDA5BEA" w14:textId="5BAEC375" w:rsidR="00BB76FE" w:rsidRPr="00FA0B5E" w:rsidRDefault="00BB76FE" w:rsidP="00FA0B5E">
            <w:pPr>
              <w:pStyle w:val="Names"/>
            </w:pPr>
            <w:r>
              <w:t>*</w:t>
            </w:r>
          </w:p>
        </w:tc>
        <w:tc>
          <w:tcPr>
            <w:tcW w:w="1998" w:type="dxa"/>
          </w:tcPr>
          <w:p w14:paraId="1A051D71" w14:textId="5A8D47CE" w:rsidR="00BB76FE" w:rsidRDefault="00BB76FE" w:rsidP="00FA0B5E">
            <w:pPr>
              <w:pStyle w:val="Names"/>
            </w:pPr>
            <w:r>
              <w:t>Marc-Andre</w:t>
            </w:r>
          </w:p>
        </w:tc>
        <w:tc>
          <w:tcPr>
            <w:tcW w:w="1980" w:type="dxa"/>
          </w:tcPr>
          <w:p w14:paraId="51472E13" w14:textId="79087DAD" w:rsidR="00BB76FE" w:rsidRDefault="00BB76FE" w:rsidP="00FA0B5E">
            <w:pPr>
              <w:pStyle w:val="Names"/>
            </w:pPr>
            <w:r>
              <w:t>Lefebvre</w:t>
            </w:r>
          </w:p>
        </w:tc>
        <w:tc>
          <w:tcPr>
            <w:tcW w:w="3870" w:type="dxa"/>
          </w:tcPr>
          <w:p w14:paraId="32BF6752" w14:textId="55CA5FDD" w:rsidR="00BB76FE" w:rsidRDefault="00BB76FE" w:rsidP="00FA0B5E">
            <w:pPr>
              <w:pStyle w:val="Names"/>
            </w:pPr>
            <w:proofErr w:type="spellStart"/>
            <w:r>
              <w:t>Heroux</w:t>
            </w:r>
            <w:proofErr w:type="spellEnd"/>
            <w:r>
              <w:t xml:space="preserve"> </w:t>
            </w:r>
            <w:proofErr w:type="spellStart"/>
            <w:r>
              <w:t>Devtek</w:t>
            </w:r>
            <w:proofErr w:type="spellEnd"/>
          </w:p>
        </w:tc>
        <w:tc>
          <w:tcPr>
            <w:tcW w:w="2160" w:type="dxa"/>
          </w:tcPr>
          <w:p w14:paraId="73EB7526" w14:textId="77777777" w:rsidR="00BB76FE" w:rsidRPr="00FA0B5E" w:rsidRDefault="00BB76FE" w:rsidP="00FA0B5E">
            <w:pPr>
              <w:pStyle w:val="Names"/>
            </w:pPr>
          </w:p>
        </w:tc>
      </w:tr>
      <w:tr w:rsidR="00D65A4F" w:rsidRPr="00FA0B5E" w14:paraId="658440E6" w14:textId="77777777" w:rsidTr="0072739C">
        <w:tc>
          <w:tcPr>
            <w:tcW w:w="295" w:type="dxa"/>
          </w:tcPr>
          <w:p w14:paraId="1B6E134C" w14:textId="02183DA4" w:rsidR="00D65A4F" w:rsidRPr="00FA0B5E" w:rsidRDefault="00386D3B" w:rsidP="00FA0B5E">
            <w:pPr>
              <w:pStyle w:val="Names"/>
            </w:pPr>
            <w:r>
              <w:t>*</w:t>
            </w:r>
          </w:p>
        </w:tc>
        <w:tc>
          <w:tcPr>
            <w:tcW w:w="1998" w:type="dxa"/>
          </w:tcPr>
          <w:p w14:paraId="68E71D67" w14:textId="5B6E6D7D" w:rsidR="00D65A4F" w:rsidRPr="00FA0B5E" w:rsidRDefault="00386D3B" w:rsidP="00FA0B5E">
            <w:pPr>
              <w:pStyle w:val="Names"/>
            </w:pPr>
            <w:r>
              <w:t>Simon</w:t>
            </w:r>
          </w:p>
        </w:tc>
        <w:tc>
          <w:tcPr>
            <w:tcW w:w="1980" w:type="dxa"/>
          </w:tcPr>
          <w:p w14:paraId="055FED9C" w14:textId="366B43D4" w:rsidR="00D65A4F" w:rsidRPr="00FA0B5E" w:rsidRDefault="00386D3B" w:rsidP="00FA0B5E">
            <w:pPr>
              <w:pStyle w:val="Names"/>
            </w:pPr>
            <w:r>
              <w:t>Long</w:t>
            </w:r>
          </w:p>
        </w:tc>
        <w:tc>
          <w:tcPr>
            <w:tcW w:w="3870" w:type="dxa"/>
          </w:tcPr>
          <w:p w14:paraId="4C2B3072" w14:textId="4C15F9AD" w:rsidR="00D65A4F" w:rsidRPr="00FA0B5E" w:rsidRDefault="00386D3B" w:rsidP="00FA0B5E">
            <w:pPr>
              <w:pStyle w:val="Names"/>
            </w:pPr>
            <w:r>
              <w:t>Airbus</w:t>
            </w:r>
          </w:p>
        </w:tc>
        <w:tc>
          <w:tcPr>
            <w:tcW w:w="2160" w:type="dxa"/>
          </w:tcPr>
          <w:p w14:paraId="2FEE56CA" w14:textId="77777777" w:rsidR="00D65A4F" w:rsidRPr="00FA0B5E" w:rsidRDefault="00D65A4F" w:rsidP="00FA0B5E">
            <w:pPr>
              <w:pStyle w:val="Names"/>
            </w:pPr>
          </w:p>
        </w:tc>
      </w:tr>
      <w:tr w:rsidR="00D65A4F" w:rsidRPr="00FA0B5E" w14:paraId="27CE3D08" w14:textId="77777777" w:rsidTr="0072739C">
        <w:tc>
          <w:tcPr>
            <w:tcW w:w="295" w:type="dxa"/>
          </w:tcPr>
          <w:p w14:paraId="3F77B86D" w14:textId="3A4AE75A" w:rsidR="00D65A4F" w:rsidRPr="00FA0B5E" w:rsidRDefault="00595C7C" w:rsidP="00FA0B5E">
            <w:pPr>
              <w:pStyle w:val="Names"/>
            </w:pPr>
            <w:r>
              <w:t>*</w:t>
            </w:r>
          </w:p>
        </w:tc>
        <w:tc>
          <w:tcPr>
            <w:tcW w:w="1998" w:type="dxa"/>
          </w:tcPr>
          <w:p w14:paraId="6EEB1539" w14:textId="669A35D8" w:rsidR="00D65A4F" w:rsidRPr="00FA0B5E" w:rsidRDefault="00595C7C" w:rsidP="00FA0B5E">
            <w:pPr>
              <w:pStyle w:val="Names"/>
            </w:pPr>
            <w:r>
              <w:t>David</w:t>
            </w:r>
          </w:p>
        </w:tc>
        <w:tc>
          <w:tcPr>
            <w:tcW w:w="1980" w:type="dxa"/>
          </w:tcPr>
          <w:p w14:paraId="4B9A0D90" w14:textId="45108A9E" w:rsidR="00D65A4F" w:rsidRPr="00FA0B5E" w:rsidRDefault="00595C7C" w:rsidP="00FA0B5E">
            <w:pPr>
              <w:pStyle w:val="Names"/>
            </w:pPr>
            <w:proofErr w:type="spellStart"/>
            <w:r>
              <w:t>McCallister</w:t>
            </w:r>
            <w:proofErr w:type="spellEnd"/>
          </w:p>
        </w:tc>
        <w:tc>
          <w:tcPr>
            <w:tcW w:w="3870" w:type="dxa"/>
          </w:tcPr>
          <w:p w14:paraId="70072FB1" w14:textId="26A29F80" w:rsidR="00D65A4F" w:rsidRPr="00FA0B5E" w:rsidRDefault="00595C7C" w:rsidP="00FA0B5E">
            <w:pPr>
              <w:pStyle w:val="Names"/>
            </w:pPr>
            <w:r>
              <w:t>Pratt &amp; Whitney</w:t>
            </w:r>
          </w:p>
        </w:tc>
        <w:tc>
          <w:tcPr>
            <w:tcW w:w="2160" w:type="dxa"/>
          </w:tcPr>
          <w:p w14:paraId="5EBD8618" w14:textId="47CDABA5" w:rsidR="00D65A4F" w:rsidRPr="00FA0B5E" w:rsidRDefault="00595C7C" w:rsidP="00FA0B5E">
            <w:pPr>
              <w:pStyle w:val="Names"/>
            </w:pPr>
            <w:r>
              <w:t>Secretary</w:t>
            </w:r>
          </w:p>
        </w:tc>
      </w:tr>
      <w:tr w:rsidR="007719B3" w:rsidRPr="00FA0B5E" w14:paraId="51AFDB4C" w14:textId="77777777" w:rsidTr="0072739C">
        <w:tc>
          <w:tcPr>
            <w:tcW w:w="295" w:type="dxa"/>
          </w:tcPr>
          <w:p w14:paraId="00479655" w14:textId="77777777" w:rsidR="007719B3" w:rsidRDefault="007719B3" w:rsidP="00FA0B5E">
            <w:pPr>
              <w:pStyle w:val="Names"/>
            </w:pPr>
          </w:p>
        </w:tc>
        <w:tc>
          <w:tcPr>
            <w:tcW w:w="1998" w:type="dxa"/>
          </w:tcPr>
          <w:p w14:paraId="555EFA31" w14:textId="627CE579" w:rsidR="007719B3" w:rsidRDefault="007719B3" w:rsidP="00FA0B5E">
            <w:pPr>
              <w:pStyle w:val="Names"/>
            </w:pPr>
            <w:r>
              <w:t>Luis</w:t>
            </w:r>
          </w:p>
        </w:tc>
        <w:tc>
          <w:tcPr>
            <w:tcW w:w="1980" w:type="dxa"/>
          </w:tcPr>
          <w:p w14:paraId="37B1164D" w14:textId="6C7C3E41" w:rsidR="007719B3" w:rsidRDefault="007719B3" w:rsidP="00FA0B5E">
            <w:pPr>
              <w:pStyle w:val="Names"/>
            </w:pPr>
            <w:r>
              <w:t>Pacheco</w:t>
            </w:r>
          </w:p>
        </w:tc>
        <w:tc>
          <w:tcPr>
            <w:tcW w:w="3870" w:type="dxa"/>
          </w:tcPr>
          <w:p w14:paraId="1FB14A70" w14:textId="756D21A5" w:rsidR="007719B3" w:rsidRDefault="007719B3" w:rsidP="00FA0B5E">
            <w:pPr>
              <w:pStyle w:val="Names"/>
            </w:pPr>
            <w:r>
              <w:t>Embraer SA</w:t>
            </w:r>
          </w:p>
        </w:tc>
        <w:tc>
          <w:tcPr>
            <w:tcW w:w="2160" w:type="dxa"/>
          </w:tcPr>
          <w:p w14:paraId="6F816295" w14:textId="77777777" w:rsidR="007719B3" w:rsidRDefault="007719B3" w:rsidP="00FA0B5E">
            <w:pPr>
              <w:pStyle w:val="Names"/>
            </w:pPr>
          </w:p>
        </w:tc>
      </w:tr>
      <w:tr w:rsidR="00D65A4F" w:rsidRPr="00FA0B5E" w14:paraId="1A80A0E8" w14:textId="77777777" w:rsidTr="0072739C">
        <w:tc>
          <w:tcPr>
            <w:tcW w:w="295" w:type="dxa"/>
          </w:tcPr>
          <w:p w14:paraId="2E082E7B" w14:textId="2416BF13" w:rsidR="00D65A4F" w:rsidRPr="00FA0B5E" w:rsidRDefault="000616DF" w:rsidP="00FA0B5E">
            <w:pPr>
              <w:pStyle w:val="Names"/>
            </w:pPr>
            <w:r>
              <w:t>*</w:t>
            </w:r>
          </w:p>
        </w:tc>
        <w:tc>
          <w:tcPr>
            <w:tcW w:w="1998" w:type="dxa"/>
          </w:tcPr>
          <w:p w14:paraId="0AEBDE9B" w14:textId="17ACFD78" w:rsidR="00D65A4F" w:rsidRPr="00FA0B5E" w:rsidRDefault="000616DF" w:rsidP="00FA0B5E">
            <w:pPr>
              <w:pStyle w:val="Names"/>
            </w:pPr>
            <w:r>
              <w:t>Jeffery</w:t>
            </w:r>
          </w:p>
        </w:tc>
        <w:tc>
          <w:tcPr>
            <w:tcW w:w="1980" w:type="dxa"/>
          </w:tcPr>
          <w:p w14:paraId="15C7A372" w14:textId="62849598" w:rsidR="00D65A4F" w:rsidRPr="00FA0B5E" w:rsidRDefault="000616DF" w:rsidP="00FA0B5E">
            <w:pPr>
              <w:pStyle w:val="Names"/>
            </w:pPr>
            <w:r>
              <w:t>Robb</w:t>
            </w:r>
          </w:p>
        </w:tc>
        <w:tc>
          <w:tcPr>
            <w:tcW w:w="3870" w:type="dxa"/>
          </w:tcPr>
          <w:p w14:paraId="26D61CAA" w14:textId="136BE07B" w:rsidR="00D65A4F" w:rsidRPr="00FA0B5E" w:rsidRDefault="000616DF" w:rsidP="00FA0B5E">
            <w:pPr>
              <w:pStyle w:val="Names"/>
            </w:pPr>
            <w:r>
              <w:t>Cessna Aircraft Company</w:t>
            </w:r>
          </w:p>
        </w:tc>
        <w:tc>
          <w:tcPr>
            <w:tcW w:w="2160" w:type="dxa"/>
          </w:tcPr>
          <w:p w14:paraId="7F166DD6" w14:textId="77777777" w:rsidR="00D65A4F" w:rsidRPr="00FA0B5E" w:rsidRDefault="00D65A4F" w:rsidP="00FA0B5E">
            <w:pPr>
              <w:pStyle w:val="Names"/>
            </w:pPr>
          </w:p>
        </w:tc>
      </w:tr>
      <w:tr w:rsidR="000616DF" w:rsidRPr="00FA0B5E" w14:paraId="35AD9173" w14:textId="77777777" w:rsidTr="0072739C">
        <w:tc>
          <w:tcPr>
            <w:tcW w:w="295" w:type="dxa"/>
          </w:tcPr>
          <w:p w14:paraId="17B8EA6C" w14:textId="462859BE" w:rsidR="000616DF" w:rsidRDefault="000616DF" w:rsidP="00FA0B5E">
            <w:pPr>
              <w:pStyle w:val="Names"/>
            </w:pPr>
            <w:r>
              <w:t>*</w:t>
            </w:r>
          </w:p>
        </w:tc>
        <w:tc>
          <w:tcPr>
            <w:tcW w:w="1998" w:type="dxa"/>
          </w:tcPr>
          <w:p w14:paraId="2C05F86C" w14:textId="1507A5FE" w:rsidR="000616DF" w:rsidRDefault="000616DF" w:rsidP="00FA0B5E">
            <w:pPr>
              <w:pStyle w:val="Names"/>
            </w:pPr>
            <w:r>
              <w:t>Mike</w:t>
            </w:r>
          </w:p>
        </w:tc>
        <w:tc>
          <w:tcPr>
            <w:tcW w:w="1980" w:type="dxa"/>
          </w:tcPr>
          <w:p w14:paraId="7C1800C7" w14:textId="6177BE30" w:rsidR="000616DF" w:rsidRDefault="000616DF" w:rsidP="00FA0B5E">
            <w:pPr>
              <w:pStyle w:val="Names"/>
            </w:pPr>
            <w:r>
              <w:t>Schmidt</w:t>
            </w:r>
          </w:p>
        </w:tc>
        <w:tc>
          <w:tcPr>
            <w:tcW w:w="3870" w:type="dxa"/>
          </w:tcPr>
          <w:p w14:paraId="3FE2BF50" w14:textId="49C82B20" w:rsidR="000616DF" w:rsidRDefault="000616DF" w:rsidP="00FA0B5E">
            <w:pPr>
              <w:pStyle w:val="Names"/>
            </w:pPr>
            <w:r>
              <w:t>GE Aviation</w:t>
            </w:r>
          </w:p>
        </w:tc>
        <w:tc>
          <w:tcPr>
            <w:tcW w:w="2160" w:type="dxa"/>
          </w:tcPr>
          <w:p w14:paraId="78D244FD" w14:textId="1F2B55DA" w:rsidR="000616DF" w:rsidRPr="00FA0B5E" w:rsidRDefault="000616DF" w:rsidP="00FA0B5E">
            <w:pPr>
              <w:pStyle w:val="Names"/>
            </w:pPr>
            <w:r>
              <w:t>Vice Chairperson</w:t>
            </w:r>
          </w:p>
        </w:tc>
      </w:tr>
      <w:tr w:rsidR="000616DF" w:rsidRPr="00FA0B5E" w14:paraId="30FED9BA" w14:textId="77777777" w:rsidTr="0072739C">
        <w:tc>
          <w:tcPr>
            <w:tcW w:w="295" w:type="dxa"/>
          </w:tcPr>
          <w:p w14:paraId="7A9D2F0C" w14:textId="4127C41C" w:rsidR="000616DF" w:rsidRDefault="00334826" w:rsidP="00FA0B5E">
            <w:pPr>
              <w:pStyle w:val="Names"/>
            </w:pPr>
            <w:r>
              <w:t>*</w:t>
            </w:r>
          </w:p>
        </w:tc>
        <w:tc>
          <w:tcPr>
            <w:tcW w:w="1998" w:type="dxa"/>
          </w:tcPr>
          <w:p w14:paraId="7B22D0A6" w14:textId="2D9B5059" w:rsidR="000616DF" w:rsidRDefault="00334826" w:rsidP="00FA0B5E">
            <w:pPr>
              <w:pStyle w:val="Names"/>
            </w:pPr>
            <w:r>
              <w:t>Michael</w:t>
            </w:r>
          </w:p>
        </w:tc>
        <w:tc>
          <w:tcPr>
            <w:tcW w:w="1980" w:type="dxa"/>
          </w:tcPr>
          <w:p w14:paraId="01AB62B9" w14:textId="3A662892" w:rsidR="000616DF" w:rsidRDefault="00334826" w:rsidP="00FA0B5E">
            <w:pPr>
              <w:pStyle w:val="Names"/>
            </w:pPr>
            <w:r>
              <w:t>Steele</w:t>
            </w:r>
          </w:p>
        </w:tc>
        <w:tc>
          <w:tcPr>
            <w:tcW w:w="3870" w:type="dxa"/>
          </w:tcPr>
          <w:p w14:paraId="26F714C5" w14:textId="7C2F3264" w:rsidR="000616DF" w:rsidRDefault="00334826" w:rsidP="00FA0B5E">
            <w:pPr>
              <w:pStyle w:val="Names"/>
            </w:pPr>
            <w:r>
              <w:t>The Boeing Company</w:t>
            </w:r>
          </w:p>
        </w:tc>
        <w:tc>
          <w:tcPr>
            <w:tcW w:w="2160" w:type="dxa"/>
          </w:tcPr>
          <w:p w14:paraId="6FE4A0EF" w14:textId="77777777" w:rsidR="000616DF" w:rsidRPr="00FA0B5E" w:rsidRDefault="000616DF" w:rsidP="00FA0B5E">
            <w:pPr>
              <w:pStyle w:val="Names"/>
            </w:pPr>
          </w:p>
        </w:tc>
      </w:tr>
      <w:tr w:rsidR="000616DF" w:rsidRPr="00FA0B5E" w14:paraId="5785E17D" w14:textId="77777777" w:rsidTr="0072739C">
        <w:tc>
          <w:tcPr>
            <w:tcW w:w="295" w:type="dxa"/>
          </w:tcPr>
          <w:p w14:paraId="5EFBD1F7" w14:textId="41E6E45C" w:rsidR="000616DF" w:rsidRDefault="008D5538" w:rsidP="00FA0B5E">
            <w:pPr>
              <w:pStyle w:val="Names"/>
            </w:pPr>
            <w:r>
              <w:t>*</w:t>
            </w:r>
          </w:p>
        </w:tc>
        <w:tc>
          <w:tcPr>
            <w:tcW w:w="1998" w:type="dxa"/>
          </w:tcPr>
          <w:p w14:paraId="7DB2E8C3" w14:textId="51D366C7" w:rsidR="000616DF" w:rsidRDefault="008D5538" w:rsidP="00FA0B5E">
            <w:pPr>
              <w:pStyle w:val="Names"/>
            </w:pPr>
            <w:r>
              <w:t>Nouman</w:t>
            </w:r>
          </w:p>
        </w:tc>
        <w:tc>
          <w:tcPr>
            <w:tcW w:w="1980" w:type="dxa"/>
          </w:tcPr>
          <w:p w14:paraId="53988097" w14:textId="361AB377" w:rsidR="000616DF" w:rsidRDefault="008D5538" w:rsidP="00FA0B5E">
            <w:pPr>
              <w:pStyle w:val="Names"/>
            </w:pPr>
            <w:r>
              <w:t>Usmani</w:t>
            </w:r>
          </w:p>
        </w:tc>
        <w:tc>
          <w:tcPr>
            <w:tcW w:w="3870" w:type="dxa"/>
          </w:tcPr>
          <w:p w14:paraId="1C8A1585" w14:textId="3963A789" w:rsidR="000616DF" w:rsidRDefault="008D5538" w:rsidP="00FA0B5E">
            <w:pPr>
              <w:pStyle w:val="Names"/>
            </w:pPr>
            <w:r>
              <w:t>GE Aviation</w:t>
            </w:r>
          </w:p>
        </w:tc>
        <w:tc>
          <w:tcPr>
            <w:tcW w:w="2160" w:type="dxa"/>
          </w:tcPr>
          <w:p w14:paraId="78686209" w14:textId="77777777" w:rsidR="000616DF" w:rsidRPr="00FA0B5E" w:rsidRDefault="000616DF" w:rsidP="00FA0B5E">
            <w:pPr>
              <w:pStyle w:val="Names"/>
            </w:pPr>
          </w:p>
        </w:tc>
      </w:tr>
      <w:tr w:rsidR="007719B3" w:rsidRPr="00FA0B5E" w14:paraId="679CE19D" w14:textId="77777777" w:rsidTr="0072739C">
        <w:tc>
          <w:tcPr>
            <w:tcW w:w="295" w:type="dxa"/>
          </w:tcPr>
          <w:p w14:paraId="4EF64899" w14:textId="77777777" w:rsidR="007719B3" w:rsidRDefault="007719B3" w:rsidP="00FA0B5E">
            <w:pPr>
              <w:pStyle w:val="Names"/>
            </w:pPr>
          </w:p>
        </w:tc>
        <w:tc>
          <w:tcPr>
            <w:tcW w:w="1998" w:type="dxa"/>
          </w:tcPr>
          <w:p w14:paraId="594C054D" w14:textId="08883CAC" w:rsidR="007719B3" w:rsidRDefault="007719B3" w:rsidP="00FA0B5E">
            <w:pPr>
              <w:pStyle w:val="Names"/>
            </w:pPr>
            <w:r>
              <w:t>Kara</w:t>
            </w:r>
          </w:p>
        </w:tc>
        <w:tc>
          <w:tcPr>
            <w:tcW w:w="1980" w:type="dxa"/>
          </w:tcPr>
          <w:p w14:paraId="54742E24" w14:textId="6D8C56E4" w:rsidR="007719B3" w:rsidRDefault="007719B3" w:rsidP="00FA0B5E">
            <w:pPr>
              <w:pStyle w:val="Names"/>
            </w:pPr>
            <w:proofErr w:type="spellStart"/>
            <w:r>
              <w:t>Warrensford</w:t>
            </w:r>
            <w:proofErr w:type="spellEnd"/>
          </w:p>
        </w:tc>
        <w:tc>
          <w:tcPr>
            <w:tcW w:w="3870" w:type="dxa"/>
          </w:tcPr>
          <w:p w14:paraId="081B0CC0" w14:textId="3BEE62D0" w:rsidR="007719B3" w:rsidRDefault="007719B3" w:rsidP="00FA0B5E">
            <w:pPr>
              <w:pStyle w:val="Names"/>
            </w:pPr>
            <w:r>
              <w:t>Honeywell</w:t>
            </w:r>
          </w:p>
        </w:tc>
        <w:tc>
          <w:tcPr>
            <w:tcW w:w="2160" w:type="dxa"/>
          </w:tcPr>
          <w:p w14:paraId="10C4C3EC" w14:textId="77777777" w:rsidR="007719B3" w:rsidRPr="00FA0B5E" w:rsidRDefault="007719B3" w:rsidP="00FA0B5E">
            <w:pPr>
              <w:pStyle w:val="Names"/>
            </w:pPr>
          </w:p>
        </w:tc>
      </w:tr>
      <w:tr w:rsidR="00D65A4F" w:rsidRPr="00FA0B5E" w14:paraId="299486B1" w14:textId="77777777" w:rsidTr="0072739C">
        <w:tc>
          <w:tcPr>
            <w:tcW w:w="295" w:type="dxa"/>
          </w:tcPr>
          <w:p w14:paraId="508C0816" w14:textId="3F1EFB4D" w:rsidR="00D65A4F" w:rsidRPr="00FA0B5E" w:rsidRDefault="008D5538" w:rsidP="00FA0B5E">
            <w:pPr>
              <w:pStyle w:val="Names"/>
            </w:pPr>
            <w:r>
              <w:t>*</w:t>
            </w:r>
          </w:p>
        </w:tc>
        <w:tc>
          <w:tcPr>
            <w:tcW w:w="1998" w:type="dxa"/>
          </w:tcPr>
          <w:p w14:paraId="271F1DB8" w14:textId="229B8C38" w:rsidR="00D65A4F" w:rsidRPr="00FA0B5E" w:rsidRDefault="008D5538" w:rsidP="00FA0B5E">
            <w:pPr>
              <w:pStyle w:val="Names"/>
            </w:pPr>
            <w:r>
              <w:t>Paul</w:t>
            </w:r>
          </w:p>
        </w:tc>
        <w:tc>
          <w:tcPr>
            <w:tcW w:w="1980" w:type="dxa"/>
          </w:tcPr>
          <w:p w14:paraId="6FC3DAA2" w14:textId="445F129D" w:rsidR="00D65A4F" w:rsidRPr="00FA0B5E" w:rsidRDefault="008D5538" w:rsidP="00FA0B5E">
            <w:pPr>
              <w:pStyle w:val="Names"/>
            </w:pPr>
            <w:r>
              <w:t>Woolley</w:t>
            </w:r>
          </w:p>
        </w:tc>
        <w:tc>
          <w:tcPr>
            <w:tcW w:w="3870" w:type="dxa"/>
          </w:tcPr>
          <w:p w14:paraId="47A75AEF" w14:textId="741ED209" w:rsidR="00D65A4F" w:rsidRPr="00FA0B5E" w:rsidRDefault="008D5538" w:rsidP="008D5538">
            <w:pPr>
              <w:pStyle w:val="Names"/>
            </w:pPr>
            <w:r>
              <w:t>Rolls-Royce</w:t>
            </w:r>
          </w:p>
        </w:tc>
        <w:tc>
          <w:tcPr>
            <w:tcW w:w="2160" w:type="dxa"/>
          </w:tcPr>
          <w:p w14:paraId="7A5853D2" w14:textId="5D6C9FCD" w:rsidR="00D65A4F" w:rsidRPr="00FA0B5E" w:rsidRDefault="008D5538" w:rsidP="00FA0B5E">
            <w:pPr>
              <w:pStyle w:val="Names"/>
            </w:pPr>
            <w:r>
              <w:t>Chairperson</w:t>
            </w: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FA0B5E" w14:paraId="267D89AB" w14:textId="77777777" w:rsidTr="0072739C">
        <w:tc>
          <w:tcPr>
            <w:tcW w:w="295" w:type="dxa"/>
          </w:tcPr>
          <w:p w14:paraId="267D89A6" w14:textId="77777777" w:rsidR="00272E48" w:rsidRPr="00FA0B5E" w:rsidRDefault="00272E48" w:rsidP="00836484">
            <w:pPr>
              <w:pStyle w:val="Names"/>
            </w:pPr>
          </w:p>
        </w:tc>
        <w:tc>
          <w:tcPr>
            <w:tcW w:w="1998" w:type="dxa"/>
          </w:tcPr>
          <w:p w14:paraId="267D89A7" w14:textId="77777777" w:rsidR="00272E48" w:rsidRPr="00FA0B5E" w:rsidRDefault="00272E48" w:rsidP="00836484">
            <w:pPr>
              <w:pStyle w:val="Names"/>
            </w:pPr>
            <w:r w:rsidRPr="00FA0B5E">
              <w:t>NAME</w:t>
            </w:r>
          </w:p>
        </w:tc>
        <w:tc>
          <w:tcPr>
            <w:tcW w:w="1980" w:type="dxa"/>
          </w:tcPr>
          <w:p w14:paraId="267D89A8" w14:textId="77777777" w:rsidR="00272E48" w:rsidRPr="00FA0B5E" w:rsidRDefault="00272E48" w:rsidP="00836484">
            <w:pPr>
              <w:pStyle w:val="Names"/>
            </w:pPr>
          </w:p>
        </w:tc>
        <w:tc>
          <w:tcPr>
            <w:tcW w:w="3870" w:type="dxa"/>
          </w:tcPr>
          <w:p w14:paraId="267D89A9" w14:textId="77777777" w:rsidR="00272E48" w:rsidRPr="00FA0B5E" w:rsidRDefault="00272E48" w:rsidP="00836484">
            <w:pPr>
              <w:pStyle w:val="Names"/>
            </w:pPr>
            <w:r w:rsidRPr="00FA0B5E">
              <w:t>COMPANY NAME</w:t>
            </w:r>
          </w:p>
        </w:tc>
        <w:tc>
          <w:tcPr>
            <w:tcW w:w="2160" w:type="dxa"/>
          </w:tcPr>
          <w:p w14:paraId="267D89AA" w14:textId="77777777" w:rsidR="00272E48" w:rsidRPr="00FA0B5E" w:rsidRDefault="00272E48" w:rsidP="00836484">
            <w:pPr>
              <w:pStyle w:val="Names"/>
            </w:pPr>
          </w:p>
        </w:tc>
      </w:tr>
      <w:tr w:rsidR="00D10261" w:rsidRPr="00FA0B5E" w14:paraId="7D2DCEC8" w14:textId="77777777" w:rsidTr="0072739C">
        <w:tc>
          <w:tcPr>
            <w:tcW w:w="295" w:type="dxa"/>
          </w:tcPr>
          <w:p w14:paraId="3FA5D1E3" w14:textId="77777777" w:rsidR="00D10261" w:rsidRPr="00FA0B5E" w:rsidRDefault="00D10261" w:rsidP="00836484">
            <w:pPr>
              <w:pStyle w:val="Names"/>
            </w:pPr>
          </w:p>
        </w:tc>
        <w:tc>
          <w:tcPr>
            <w:tcW w:w="1998" w:type="dxa"/>
          </w:tcPr>
          <w:p w14:paraId="5771B50D" w14:textId="77777777" w:rsidR="00D10261" w:rsidRDefault="00D10261" w:rsidP="00836484">
            <w:pPr>
              <w:pStyle w:val="Names"/>
            </w:pPr>
          </w:p>
        </w:tc>
        <w:tc>
          <w:tcPr>
            <w:tcW w:w="1980" w:type="dxa"/>
          </w:tcPr>
          <w:p w14:paraId="403B876B" w14:textId="77777777" w:rsidR="00D10261" w:rsidRDefault="00D10261" w:rsidP="00836484">
            <w:pPr>
              <w:pStyle w:val="Names"/>
            </w:pPr>
          </w:p>
        </w:tc>
        <w:tc>
          <w:tcPr>
            <w:tcW w:w="3870" w:type="dxa"/>
          </w:tcPr>
          <w:p w14:paraId="46C6E997" w14:textId="77777777" w:rsidR="00D10261" w:rsidRDefault="00D10261" w:rsidP="00836484">
            <w:pPr>
              <w:pStyle w:val="Names"/>
            </w:pPr>
          </w:p>
        </w:tc>
        <w:tc>
          <w:tcPr>
            <w:tcW w:w="2160" w:type="dxa"/>
          </w:tcPr>
          <w:p w14:paraId="57FC17E7" w14:textId="77777777" w:rsidR="00D10261" w:rsidRPr="00FA0B5E" w:rsidRDefault="00D10261" w:rsidP="00836484">
            <w:pPr>
              <w:pStyle w:val="Names"/>
            </w:pPr>
          </w:p>
        </w:tc>
      </w:tr>
      <w:tr w:rsidR="00272E48" w:rsidRPr="00FA0B5E" w14:paraId="267D89B1" w14:textId="77777777" w:rsidTr="0072739C">
        <w:tc>
          <w:tcPr>
            <w:tcW w:w="295" w:type="dxa"/>
          </w:tcPr>
          <w:p w14:paraId="267D89AC" w14:textId="77777777" w:rsidR="00272E48" w:rsidRPr="00FA0B5E" w:rsidRDefault="00272E48" w:rsidP="00836484">
            <w:pPr>
              <w:pStyle w:val="Names"/>
            </w:pPr>
          </w:p>
        </w:tc>
        <w:tc>
          <w:tcPr>
            <w:tcW w:w="1998" w:type="dxa"/>
          </w:tcPr>
          <w:p w14:paraId="267D89AD" w14:textId="53A5747A" w:rsidR="00272E48" w:rsidRPr="00FA0B5E" w:rsidRDefault="00B75291" w:rsidP="00836484">
            <w:pPr>
              <w:pStyle w:val="Names"/>
            </w:pPr>
            <w:proofErr w:type="spellStart"/>
            <w:r>
              <w:t>Rachib</w:t>
            </w:r>
            <w:proofErr w:type="spellEnd"/>
          </w:p>
        </w:tc>
        <w:tc>
          <w:tcPr>
            <w:tcW w:w="1980" w:type="dxa"/>
          </w:tcPr>
          <w:p w14:paraId="267D89AE" w14:textId="0D723FB8" w:rsidR="00272E48" w:rsidRPr="00FA0B5E" w:rsidRDefault="00B75291" w:rsidP="00836484">
            <w:pPr>
              <w:pStyle w:val="Names"/>
            </w:pPr>
            <w:r>
              <w:t>Arab</w:t>
            </w:r>
          </w:p>
        </w:tc>
        <w:tc>
          <w:tcPr>
            <w:tcW w:w="3870" w:type="dxa"/>
          </w:tcPr>
          <w:p w14:paraId="267D89AF" w14:textId="73032FB0" w:rsidR="00272E48" w:rsidRPr="00FA0B5E" w:rsidRDefault="00B75291" w:rsidP="00836484">
            <w:pPr>
              <w:pStyle w:val="Names"/>
            </w:pPr>
            <w:r>
              <w:t>Asco Aerospace Canada/USA</w:t>
            </w:r>
          </w:p>
        </w:tc>
        <w:tc>
          <w:tcPr>
            <w:tcW w:w="2160" w:type="dxa"/>
          </w:tcPr>
          <w:p w14:paraId="267D89B0" w14:textId="77777777" w:rsidR="00272E48" w:rsidRPr="00FA0B5E" w:rsidRDefault="00272E48" w:rsidP="00836484">
            <w:pPr>
              <w:pStyle w:val="Names"/>
            </w:pPr>
          </w:p>
        </w:tc>
      </w:tr>
      <w:tr w:rsidR="00916000" w:rsidRPr="00FA0B5E" w14:paraId="37705D68" w14:textId="77777777" w:rsidTr="0072739C">
        <w:tc>
          <w:tcPr>
            <w:tcW w:w="295" w:type="dxa"/>
          </w:tcPr>
          <w:p w14:paraId="7182D414" w14:textId="77777777" w:rsidR="00916000" w:rsidRPr="00FA0B5E" w:rsidRDefault="00916000" w:rsidP="00836484">
            <w:pPr>
              <w:pStyle w:val="Names"/>
            </w:pPr>
          </w:p>
        </w:tc>
        <w:tc>
          <w:tcPr>
            <w:tcW w:w="1998" w:type="dxa"/>
          </w:tcPr>
          <w:p w14:paraId="430EF049" w14:textId="6CBC3A6B" w:rsidR="00916000" w:rsidRDefault="00916000" w:rsidP="00836484">
            <w:pPr>
              <w:pStyle w:val="Names"/>
            </w:pPr>
            <w:r>
              <w:t>Sandra</w:t>
            </w:r>
          </w:p>
        </w:tc>
        <w:tc>
          <w:tcPr>
            <w:tcW w:w="1980" w:type="dxa"/>
          </w:tcPr>
          <w:p w14:paraId="2F250573" w14:textId="0C19FA55" w:rsidR="00916000" w:rsidRDefault="00916000" w:rsidP="00836484">
            <w:pPr>
              <w:pStyle w:val="Names"/>
            </w:pPr>
            <w:r>
              <w:t>Asset</w:t>
            </w:r>
          </w:p>
        </w:tc>
        <w:tc>
          <w:tcPr>
            <w:tcW w:w="3870" w:type="dxa"/>
          </w:tcPr>
          <w:p w14:paraId="3A4ED9F4" w14:textId="60C5A359" w:rsidR="00916000" w:rsidRDefault="00916000" w:rsidP="00836484">
            <w:pPr>
              <w:pStyle w:val="Names"/>
            </w:pPr>
            <w:r>
              <w:t>Asco Aerospace Canada/USA</w:t>
            </w:r>
          </w:p>
        </w:tc>
        <w:tc>
          <w:tcPr>
            <w:tcW w:w="2160" w:type="dxa"/>
          </w:tcPr>
          <w:p w14:paraId="7E0C42EC" w14:textId="77777777" w:rsidR="00916000" w:rsidRPr="00FA0B5E" w:rsidRDefault="00916000" w:rsidP="00836484">
            <w:pPr>
              <w:pStyle w:val="Names"/>
            </w:pPr>
          </w:p>
        </w:tc>
      </w:tr>
      <w:tr w:rsidR="007719B3" w:rsidRPr="00FA0B5E" w14:paraId="558078F3" w14:textId="77777777" w:rsidTr="0072739C">
        <w:tc>
          <w:tcPr>
            <w:tcW w:w="295" w:type="dxa"/>
          </w:tcPr>
          <w:p w14:paraId="52B8B26D" w14:textId="77777777" w:rsidR="007719B3" w:rsidRPr="00FA0B5E" w:rsidRDefault="007719B3" w:rsidP="00836484">
            <w:pPr>
              <w:pStyle w:val="Names"/>
            </w:pPr>
          </w:p>
        </w:tc>
        <w:tc>
          <w:tcPr>
            <w:tcW w:w="1998" w:type="dxa"/>
          </w:tcPr>
          <w:p w14:paraId="12A1CF40" w14:textId="3CACF66B" w:rsidR="007719B3" w:rsidRDefault="007719B3" w:rsidP="00836484">
            <w:pPr>
              <w:pStyle w:val="Names"/>
            </w:pPr>
            <w:r>
              <w:t>Joe</w:t>
            </w:r>
          </w:p>
        </w:tc>
        <w:tc>
          <w:tcPr>
            <w:tcW w:w="1980" w:type="dxa"/>
          </w:tcPr>
          <w:p w14:paraId="649880F2" w14:textId="52762F2D" w:rsidR="007719B3" w:rsidRDefault="007719B3" w:rsidP="00836484">
            <w:pPr>
              <w:pStyle w:val="Names"/>
            </w:pPr>
            <w:proofErr w:type="spellStart"/>
            <w:r>
              <w:t>Beauchemp</w:t>
            </w:r>
            <w:proofErr w:type="spellEnd"/>
          </w:p>
        </w:tc>
        <w:tc>
          <w:tcPr>
            <w:tcW w:w="3870" w:type="dxa"/>
          </w:tcPr>
          <w:p w14:paraId="4997B4AE" w14:textId="1AFCB60E" w:rsidR="007719B3" w:rsidRDefault="007719B3" w:rsidP="00836484">
            <w:pPr>
              <w:pStyle w:val="Names"/>
            </w:pPr>
            <w:r>
              <w:t>LAI Int.</w:t>
            </w:r>
          </w:p>
        </w:tc>
        <w:tc>
          <w:tcPr>
            <w:tcW w:w="2160" w:type="dxa"/>
          </w:tcPr>
          <w:p w14:paraId="5BFB5F36" w14:textId="77777777" w:rsidR="007719B3" w:rsidRPr="00FA0B5E" w:rsidRDefault="007719B3" w:rsidP="00836484">
            <w:pPr>
              <w:pStyle w:val="Names"/>
            </w:pPr>
          </w:p>
        </w:tc>
      </w:tr>
      <w:tr w:rsidR="00272E48" w:rsidRPr="00FA0B5E" w14:paraId="267D89B7" w14:textId="77777777" w:rsidTr="0072739C">
        <w:tc>
          <w:tcPr>
            <w:tcW w:w="295" w:type="dxa"/>
          </w:tcPr>
          <w:p w14:paraId="267D89B2" w14:textId="4FE626F7" w:rsidR="00272E48" w:rsidRPr="00FA0B5E" w:rsidRDefault="00272E48" w:rsidP="00836484">
            <w:pPr>
              <w:pStyle w:val="Names"/>
            </w:pPr>
          </w:p>
        </w:tc>
        <w:tc>
          <w:tcPr>
            <w:tcW w:w="1998" w:type="dxa"/>
          </w:tcPr>
          <w:p w14:paraId="267D89B3" w14:textId="3EDB8657" w:rsidR="00272E48" w:rsidRPr="00FA0B5E" w:rsidRDefault="0036185D" w:rsidP="00836484">
            <w:pPr>
              <w:pStyle w:val="Names"/>
            </w:pPr>
            <w:r>
              <w:t>Mark</w:t>
            </w:r>
          </w:p>
        </w:tc>
        <w:tc>
          <w:tcPr>
            <w:tcW w:w="1980" w:type="dxa"/>
          </w:tcPr>
          <w:p w14:paraId="267D89B4" w14:textId="06BD81F0" w:rsidR="00272E48" w:rsidRPr="00FA0B5E" w:rsidRDefault="0036185D" w:rsidP="00836484">
            <w:pPr>
              <w:pStyle w:val="Names"/>
            </w:pPr>
            <w:proofErr w:type="spellStart"/>
            <w:r>
              <w:t>Breining</w:t>
            </w:r>
            <w:proofErr w:type="spellEnd"/>
          </w:p>
        </w:tc>
        <w:tc>
          <w:tcPr>
            <w:tcW w:w="3870" w:type="dxa"/>
          </w:tcPr>
          <w:p w14:paraId="267D89B5" w14:textId="2F2E8EDC" w:rsidR="00272E48" w:rsidRPr="00FA0B5E" w:rsidRDefault="0036185D" w:rsidP="00836484">
            <w:pPr>
              <w:pStyle w:val="Names"/>
            </w:pPr>
            <w:r>
              <w:t>Rolled Alloys</w:t>
            </w:r>
          </w:p>
        </w:tc>
        <w:tc>
          <w:tcPr>
            <w:tcW w:w="2160" w:type="dxa"/>
            <w:tcMar>
              <w:right w:w="0" w:type="dxa"/>
            </w:tcMar>
          </w:tcPr>
          <w:p w14:paraId="267D89B6" w14:textId="156CD7DA" w:rsidR="00272E48" w:rsidRPr="00FA0B5E" w:rsidRDefault="00272E48" w:rsidP="00836484">
            <w:pPr>
              <w:pStyle w:val="Names"/>
            </w:pPr>
          </w:p>
        </w:tc>
      </w:tr>
      <w:tr w:rsidR="00003736" w:rsidRPr="00FA0B5E" w14:paraId="69067107" w14:textId="77777777" w:rsidTr="0072739C">
        <w:tc>
          <w:tcPr>
            <w:tcW w:w="295" w:type="dxa"/>
          </w:tcPr>
          <w:p w14:paraId="1C7E001E" w14:textId="77777777" w:rsidR="00003736" w:rsidRDefault="00003736" w:rsidP="00836484">
            <w:pPr>
              <w:pStyle w:val="Names"/>
            </w:pPr>
          </w:p>
        </w:tc>
        <w:tc>
          <w:tcPr>
            <w:tcW w:w="1998" w:type="dxa"/>
          </w:tcPr>
          <w:p w14:paraId="28D73AB1" w14:textId="43889652" w:rsidR="00003736" w:rsidRDefault="00003736" w:rsidP="00836484">
            <w:pPr>
              <w:pStyle w:val="Names"/>
            </w:pPr>
            <w:r>
              <w:t>Steve</w:t>
            </w:r>
          </w:p>
        </w:tc>
        <w:tc>
          <w:tcPr>
            <w:tcW w:w="1980" w:type="dxa"/>
          </w:tcPr>
          <w:p w14:paraId="63F37031" w14:textId="049A57D2" w:rsidR="00003736" w:rsidRDefault="00003736" w:rsidP="00836484">
            <w:pPr>
              <w:pStyle w:val="Names"/>
            </w:pPr>
            <w:r>
              <w:t>Connally</w:t>
            </w:r>
          </w:p>
        </w:tc>
        <w:tc>
          <w:tcPr>
            <w:tcW w:w="3870" w:type="dxa"/>
          </w:tcPr>
          <w:p w14:paraId="0D23E41E" w14:textId="5D19C954" w:rsidR="00003736" w:rsidRDefault="00003736" w:rsidP="00836484">
            <w:pPr>
              <w:pStyle w:val="Names"/>
            </w:pPr>
            <w:r>
              <w:t>Curtiss-Wright Surface Technologies</w:t>
            </w:r>
          </w:p>
        </w:tc>
        <w:tc>
          <w:tcPr>
            <w:tcW w:w="2160" w:type="dxa"/>
          </w:tcPr>
          <w:p w14:paraId="34F2FDFC" w14:textId="77777777" w:rsidR="00003736" w:rsidRPr="00FA0B5E" w:rsidRDefault="00003736" w:rsidP="00836484">
            <w:pPr>
              <w:pStyle w:val="Names"/>
            </w:pPr>
          </w:p>
        </w:tc>
      </w:tr>
      <w:tr w:rsidR="00272E48" w:rsidRPr="00FA0B5E" w14:paraId="267D89C3" w14:textId="77777777" w:rsidTr="0072739C">
        <w:tc>
          <w:tcPr>
            <w:tcW w:w="295" w:type="dxa"/>
          </w:tcPr>
          <w:p w14:paraId="267D89BE" w14:textId="60C9931E" w:rsidR="00272E48" w:rsidRPr="00FA0B5E" w:rsidRDefault="00830AB1" w:rsidP="00836484">
            <w:pPr>
              <w:pStyle w:val="Names"/>
            </w:pPr>
            <w:r>
              <w:lastRenderedPageBreak/>
              <w:t>*</w:t>
            </w:r>
          </w:p>
        </w:tc>
        <w:tc>
          <w:tcPr>
            <w:tcW w:w="1998" w:type="dxa"/>
          </w:tcPr>
          <w:p w14:paraId="267D89BF" w14:textId="301DC97B" w:rsidR="00272E48" w:rsidRPr="00FA0B5E" w:rsidRDefault="00830AB1" w:rsidP="00836484">
            <w:pPr>
              <w:pStyle w:val="Names"/>
            </w:pPr>
            <w:r>
              <w:t>Kevin</w:t>
            </w:r>
          </w:p>
        </w:tc>
        <w:tc>
          <w:tcPr>
            <w:tcW w:w="1980" w:type="dxa"/>
          </w:tcPr>
          <w:p w14:paraId="267D89C0" w14:textId="01C73686" w:rsidR="00272E48" w:rsidRPr="00FA0B5E" w:rsidRDefault="00830AB1" w:rsidP="00836484">
            <w:pPr>
              <w:pStyle w:val="Names"/>
            </w:pPr>
            <w:r>
              <w:t>Klingelhafer</w:t>
            </w:r>
          </w:p>
        </w:tc>
        <w:tc>
          <w:tcPr>
            <w:tcW w:w="3870" w:type="dxa"/>
          </w:tcPr>
          <w:p w14:paraId="267D89C1" w14:textId="5283670E" w:rsidR="00272E48" w:rsidRPr="00FA0B5E" w:rsidRDefault="00830AB1" w:rsidP="00836484">
            <w:pPr>
              <w:pStyle w:val="Names"/>
            </w:pPr>
            <w:r>
              <w:t>Meyer Tool</w:t>
            </w:r>
          </w:p>
        </w:tc>
        <w:tc>
          <w:tcPr>
            <w:tcW w:w="2160" w:type="dxa"/>
          </w:tcPr>
          <w:p w14:paraId="267D89C2" w14:textId="77777777" w:rsidR="00272E48" w:rsidRPr="00FA0B5E" w:rsidRDefault="00272E48" w:rsidP="00836484">
            <w:pPr>
              <w:pStyle w:val="Names"/>
            </w:pPr>
          </w:p>
        </w:tc>
      </w:tr>
      <w:tr w:rsidR="00003736" w:rsidRPr="00FA0B5E" w14:paraId="24AB836F" w14:textId="77777777" w:rsidTr="0072739C">
        <w:tc>
          <w:tcPr>
            <w:tcW w:w="295" w:type="dxa"/>
          </w:tcPr>
          <w:p w14:paraId="2E075A63" w14:textId="62DE00F4" w:rsidR="00003736" w:rsidRDefault="00003736" w:rsidP="00836484">
            <w:pPr>
              <w:pStyle w:val="Names"/>
            </w:pPr>
            <w:r>
              <w:t>*</w:t>
            </w:r>
          </w:p>
        </w:tc>
        <w:tc>
          <w:tcPr>
            <w:tcW w:w="1998" w:type="dxa"/>
          </w:tcPr>
          <w:p w14:paraId="6B2351EB" w14:textId="48C308F8" w:rsidR="00003736" w:rsidRDefault="00003736" w:rsidP="00836484">
            <w:pPr>
              <w:pStyle w:val="Names"/>
            </w:pPr>
            <w:r>
              <w:t>Alexander</w:t>
            </w:r>
          </w:p>
        </w:tc>
        <w:tc>
          <w:tcPr>
            <w:tcW w:w="1980" w:type="dxa"/>
          </w:tcPr>
          <w:p w14:paraId="450A88ED" w14:textId="61626E3D" w:rsidR="00003736" w:rsidRDefault="00003736" w:rsidP="00836484">
            <w:pPr>
              <w:pStyle w:val="Names"/>
            </w:pPr>
            <w:r>
              <w:t>Klyuch</w:t>
            </w:r>
          </w:p>
        </w:tc>
        <w:tc>
          <w:tcPr>
            <w:tcW w:w="3870" w:type="dxa"/>
          </w:tcPr>
          <w:p w14:paraId="4033BCF2" w14:textId="1B77A29A" w:rsidR="00003736" w:rsidRDefault="00003736" w:rsidP="00836484">
            <w:pPr>
              <w:pStyle w:val="Names"/>
            </w:pPr>
            <w:r>
              <w:t>Blades Technology, Ltd.</w:t>
            </w:r>
          </w:p>
        </w:tc>
        <w:tc>
          <w:tcPr>
            <w:tcW w:w="2160" w:type="dxa"/>
          </w:tcPr>
          <w:p w14:paraId="1BE46962" w14:textId="77777777" w:rsidR="00003736" w:rsidRPr="00FA0B5E" w:rsidRDefault="00003736" w:rsidP="00836484">
            <w:pPr>
              <w:pStyle w:val="Names"/>
            </w:pPr>
          </w:p>
        </w:tc>
      </w:tr>
      <w:tr w:rsidR="00D65A4F" w:rsidRPr="00FA0B5E" w14:paraId="304BF5D7" w14:textId="77777777" w:rsidTr="0072739C">
        <w:tc>
          <w:tcPr>
            <w:tcW w:w="295" w:type="dxa"/>
          </w:tcPr>
          <w:p w14:paraId="1035862F" w14:textId="02AFE238" w:rsidR="00D65A4F" w:rsidRPr="00FA0B5E" w:rsidRDefault="00830AB1" w:rsidP="00836484">
            <w:pPr>
              <w:pStyle w:val="Names"/>
            </w:pPr>
            <w:r>
              <w:t>*</w:t>
            </w:r>
          </w:p>
        </w:tc>
        <w:tc>
          <w:tcPr>
            <w:tcW w:w="1998" w:type="dxa"/>
          </w:tcPr>
          <w:p w14:paraId="7069691A" w14:textId="16155CA8" w:rsidR="00D65A4F" w:rsidRPr="00FA0B5E" w:rsidRDefault="00830AB1" w:rsidP="00836484">
            <w:pPr>
              <w:pStyle w:val="Names"/>
            </w:pPr>
            <w:r>
              <w:t>Jeffrey</w:t>
            </w:r>
          </w:p>
        </w:tc>
        <w:tc>
          <w:tcPr>
            <w:tcW w:w="1980" w:type="dxa"/>
          </w:tcPr>
          <w:p w14:paraId="16F1F4D9" w14:textId="4C9057F8" w:rsidR="00D65A4F" w:rsidRPr="00FA0B5E" w:rsidRDefault="00830AB1" w:rsidP="00836484">
            <w:pPr>
              <w:pStyle w:val="Names"/>
            </w:pPr>
            <w:r>
              <w:t>Kupis</w:t>
            </w:r>
          </w:p>
        </w:tc>
        <w:tc>
          <w:tcPr>
            <w:tcW w:w="3870" w:type="dxa"/>
          </w:tcPr>
          <w:p w14:paraId="5B4AD99C" w14:textId="588BB51C" w:rsidR="00D65A4F" w:rsidRPr="00FA0B5E" w:rsidRDefault="00830AB1" w:rsidP="00836484">
            <w:pPr>
              <w:pStyle w:val="Names"/>
            </w:pPr>
            <w:r>
              <w:t>Micro-</w:t>
            </w:r>
            <w:proofErr w:type="spellStart"/>
            <w:r>
              <w:t>Tronics</w:t>
            </w:r>
            <w:proofErr w:type="spellEnd"/>
            <w:r>
              <w:t>, Inc.</w:t>
            </w:r>
          </w:p>
        </w:tc>
        <w:tc>
          <w:tcPr>
            <w:tcW w:w="2160" w:type="dxa"/>
          </w:tcPr>
          <w:p w14:paraId="618B1906" w14:textId="77777777" w:rsidR="00D65A4F" w:rsidRPr="00FA0B5E" w:rsidRDefault="00D65A4F" w:rsidP="00836484">
            <w:pPr>
              <w:pStyle w:val="Names"/>
            </w:pPr>
          </w:p>
        </w:tc>
      </w:tr>
      <w:tr w:rsidR="00D65A4F" w:rsidRPr="00FA0B5E" w14:paraId="2EFE435B" w14:textId="77777777" w:rsidTr="0072739C">
        <w:tc>
          <w:tcPr>
            <w:tcW w:w="295" w:type="dxa"/>
          </w:tcPr>
          <w:p w14:paraId="6D22F9D7" w14:textId="338B5F2C" w:rsidR="00D65A4F" w:rsidRPr="00FA0B5E" w:rsidRDefault="00386D3B" w:rsidP="00836484">
            <w:pPr>
              <w:pStyle w:val="Names"/>
            </w:pPr>
            <w:r>
              <w:t>*</w:t>
            </w:r>
          </w:p>
        </w:tc>
        <w:tc>
          <w:tcPr>
            <w:tcW w:w="1998" w:type="dxa"/>
          </w:tcPr>
          <w:p w14:paraId="71D7AAE8" w14:textId="04CEE3BE" w:rsidR="00D65A4F" w:rsidRPr="00FA0B5E" w:rsidRDefault="00386D3B" w:rsidP="00836484">
            <w:pPr>
              <w:pStyle w:val="Names"/>
            </w:pPr>
            <w:r>
              <w:t>Shelly</w:t>
            </w:r>
          </w:p>
        </w:tc>
        <w:tc>
          <w:tcPr>
            <w:tcW w:w="1980" w:type="dxa"/>
          </w:tcPr>
          <w:p w14:paraId="79C48595" w14:textId="1003B1D0" w:rsidR="00D65A4F" w:rsidRPr="00FA0B5E" w:rsidRDefault="00386D3B" w:rsidP="00836484">
            <w:pPr>
              <w:pStyle w:val="Names"/>
            </w:pPr>
            <w:r>
              <w:t>Lawless</w:t>
            </w:r>
          </w:p>
        </w:tc>
        <w:tc>
          <w:tcPr>
            <w:tcW w:w="3870" w:type="dxa"/>
          </w:tcPr>
          <w:p w14:paraId="03459659" w14:textId="78C93E78" w:rsidR="00D65A4F" w:rsidRPr="00FA0B5E" w:rsidRDefault="00386D3B" w:rsidP="00836484">
            <w:pPr>
              <w:pStyle w:val="Names"/>
            </w:pPr>
            <w:r>
              <w:t>Meyer Tool</w:t>
            </w:r>
          </w:p>
        </w:tc>
        <w:tc>
          <w:tcPr>
            <w:tcW w:w="2160" w:type="dxa"/>
          </w:tcPr>
          <w:p w14:paraId="1FA5997E" w14:textId="350602F8" w:rsidR="00D65A4F" w:rsidRPr="00FA0B5E" w:rsidRDefault="00BB76FE" w:rsidP="00836484">
            <w:pPr>
              <w:pStyle w:val="Names"/>
            </w:pPr>
            <w:r>
              <w:t>SSC Representative</w:t>
            </w:r>
          </w:p>
        </w:tc>
      </w:tr>
      <w:tr w:rsidR="00D65A4F" w:rsidRPr="00FA0B5E" w14:paraId="1127277F" w14:textId="77777777" w:rsidTr="0072739C">
        <w:tc>
          <w:tcPr>
            <w:tcW w:w="295" w:type="dxa"/>
          </w:tcPr>
          <w:p w14:paraId="0C95929D" w14:textId="383EB0FC" w:rsidR="00D65A4F" w:rsidRPr="00FA0B5E" w:rsidRDefault="00595C7C" w:rsidP="00836484">
            <w:pPr>
              <w:pStyle w:val="Names"/>
            </w:pPr>
            <w:r>
              <w:t>*</w:t>
            </w:r>
          </w:p>
        </w:tc>
        <w:tc>
          <w:tcPr>
            <w:tcW w:w="1998" w:type="dxa"/>
          </w:tcPr>
          <w:p w14:paraId="612644E2" w14:textId="5818776E" w:rsidR="00D65A4F" w:rsidRPr="00FA0B5E" w:rsidRDefault="00595C7C" w:rsidP="00836484">
            <w:pPr>
              <w:pStyle w:val="Names"/>
            </w:pPr>
            <w:r>
              <w:t>Angelo</w:t>
            </w:r>
          </w:p>
        </w:tc>
        <w:tc>
          <w:tcPr>
            <w:tcW w:w="1980" w:type="dxa"/>
          </w:tcPr>
          <w:p w14:paraId="142D869E" w14:textId="3DAAA688" w:rsidR="00D65A4F" w:rsidRPr="00FA0B5E" w:rsidRDefault="00595C7C" w:rsidP="00836484">
            <w:pPr>
              <w:pStyle w:val="Names"/>
            </w:pPr>
            <w:proofErr w:type="spellStart"/>
            <w:r>
              <w:t>Monzo</w:t>
            </w:r>
            <w:proofErr w:type="spellEnd"/>
          </w:p>
        </w:tc>
        <w:tc>
          <w:tcPr>
            <w:tcW w:w="3870" w:type="dxa"/>
          </w:tcPr>
          <w:p w14:paraId="3192202F" w14:textId="56C374A4" w:rsidR="00D65A4F" w:rsidRPr="00FA0B5E" w:rsidRDefault="00595C7C" w:rsidP="00836484">
            <w:pPr>
              <w:pStyle w:val="Names"/>
            </w:pPr>
            <w:r>
              <w:t>Barnes Aerospace</w:t>
            </w:r>
          </w:p>
        </w:tc>
        <w:tc>
          <w:tcPr>
            <w:tcW w:w="2160" w:type="dxa"/>
          </w:tcPr>
          <w:p w14:paraId="4DE97B2C" w14:textId="77777777" w:rsidR="00D65A4F" w:rsidRPr="00FA0B5E" w:rsidRDefault="00D65A4F" w:rsidP="00836484">
            <w:pPr>
              <w:pStyle w:val="Names"/>
            </w:pPr>
          </w:p>
        </w:tc>
      </w:tr>
      <w:tr w:rsidR="00D65A4F" w:rsidRPr="00FA0B5E" w14:paraId="1F267AAD" w14:textId="77777777" w:rsidTr="0072739C">
        <w:tc>
          <w:tcPr>
            <w:tcW w:w="295" w:type="dxa"/>
          </w:tcPr>
          <w:p w14:paraId="2622E4D1" w14:textId="77777777" w:rsidR="00D65A4F" w:rsidRPr="00FA0B5E" w:rsidRDefault="00D65A4F" w:rsidP="00836484">
            <w:pPr>
              <w:pStyle w:val="Names"/>
            </w:pPr>
          </w:p>
        </w:tc>
        <w:tc>
          <w:tcPr>
            <w:tcW w:w="1998" w:type="dxa"/>
          </w:tcPr>
          <w:p w14:paraId="23B0E9D0" w14:textId="235E8B20" w:rsidR="00D65A4F" w:rsidRPr="00FA0B5E" w:rsidRDefault="00595C7C" w:rsidP="00836484">
            <w:pPr>
              <w:pStyle w:val="Names"/>
            </w:pPr>
            <w:r>
              <w:t>David</w:t>
            </w:r>
          </w:p>
        </w:tc>
        <w:tc>
          <w:tcPr>
            <w:tcW w:w="1980" w:type="dxa"/>
          </w:tcPr>
          <w:p w14:paraId="550699C4" w14:textId="7D0C1267" w:rsidR="00D65A4F" w:rsidRPr="00FA0B5E" w:rsidRDefault="00595C7C" w:rsidP="00836484">
            <w:pPr>
              <w:pStyle w:val="Names"/>
            </w:pPr>
            <w:proofErr w:type="spellStart"/>
            <w:r>
              <w:t>Osenar</w:t>
            </w:r>
            <w:proofErr w:type="spellEnd"/>
          </w:p>
        </w:tc>
        <w:tc>
          <w:tcPr>
            <w:tcW w:w="3870" w:type="dxa"/>
          </w:tcPr>
          <w:p w14:paraId="7945DFCC" w14:textId="532AFA12" w:rsidR="00D65A4F" w:rsidRPr="00FA0B5E" w:rsidRDefault="00595C7C" w:rsidP="00836484">
            <w:pPr>
              <w:pStyle w:val="Names"/>
            </w:pPr>
            <w:r>
              <w:t>PAKO, Inc</w:t>
            </w:r>
          </w:p>
        </w:tc>
        <w:tc>
          <w:tcPr>
            <w:tcW w:w="2160" w:type="dxa"/>
          </w:tcPr>
          <w:p w14:paraId="08A78F05" w14:textId="77777777" w:rsidR="00D65A4F" w:rsidRPr="00FA0B5E" w:rsidRDefault="00D65A4F" w:rsidP="00836484">
            <w:pPr>
              <w:pStyle w:val="Names"/>
            </w:pPr>
          </w:p>
        </w:tc>
      </w:tr>
      <w:tr w:rsidR="00BB6505" w:rsidRPr="00FA0B5E" w14:paraId="07E14203" w14:textId="77777777" w:rsidTr="0072739C">
        <w:tc>
          <w:tcPr>
            <w:tcW w:w="295" w:type="dxa"/>
          </w:tcPr>
          <w:p w14:paraId="1DBD6860" w14:textId="77777777" w:rsidR="00BB6505" w:rsidRPr="00FA0B5E" w:rsidRDefault="00BB6505" w:rsidP="00836484">
            <w:pPr>
              <w:pStyle w:val="Names"/>
            </w:pPr>
          </w:p>
        </w:tc>
        <w:tc>
          <w:tcPr>
            <w:tcW w:w="1998" w:type="dxa"/>
          </w:tcPr>
          <w:p w14:paraId="0659F19C" w14:textId="7699BC6F" w:rsidR="00BB6505" w:rsidRDefault="00BB6505" w:rsidP="00836484">
            <w:pPr>
              <w:pStyle w:val="Names"/>
            </w:pPr>
            <w:r>
              <w:t>Stan</w:t>
            </w:r>
          </w:p>
        </w:tc>
        <w:tc>
          <w:tcPr>
            <w:tcW w:w="1980" w:type="dxa"/>
          </w:tcPr>
          <w:p w14:paraId="4396B321" w14:textId="02DEE70A" w:rsidR="00BB6505" w:rsidRDefault="00BB6505" w:rsidP="00836484">
            <w:pPr>
              <w:pStyle w:val="Names"/>
            </w:pPr>
            <w:r>
              <w:t>Revers</w:t>
            </w:r>
          </w:p>
        </w:tc>
        <w:tc>
          <w:tcPr>
            <w:tcW w:w="3870" w:type="dxa"/>
          </w:tcPr>
          <w:p w14:paraId="0762E171" w14:textId="6BDD0572" w:rsidR="00BB6505" w:rsidRDefault="00003736" w:rsidP="00836484">
            <w:pPr>
              <w:pStyle w:val="Names"/>
            </w:pPr>
            <w:r>
              <w:t>Senior Aerospace – Thermal Engineering</w:t>
            </w:r>
          </w:p>
        </w:tc>
        <w:tc>
          <w:tcPr>
            <w:tcW w:w="2160" w:type="dxa"/>
          </w:tcPr>
          <w:p w14:paraId="776F6777" w14:textId="77777777" w:rsidR="00BB6505" w:rsidRPr="00FA0B5E" w:rsidRDefault="00BB6505" w:rsidP="00836484">
            <w:pPr>
              <w:pStyle w:val="Names"/>
            </w:pPr>
          </w:p>
        </w:tc>
      </w:tr>
      <w:tr w:rsidR="00BB6505" w:rsidRPr="00FA0B5E" w14:paraId="6F71AC42" w14:textId="77777777" w:rsidTr="0072739C">
        <w:tc>
          <w:tcPr>
            <w:tcW w:w="295" w:type="dxa"/>
          </w:tcPr>
          <w:p w14:paraId="7B8B4653" w14:textId="77777777" w:rsidR="00BB6505" w:rsidRPr="00FA0B5E" w:rsidRDefault="00BB6505" w:rsidP="00836484">
            <w:pPr>
              <w:pStyle w:val="Names"/>
            </w:pPr>
          </w:p>
        </w:tc>
        <w:tc>
          <w:tcPr>
            <w:tcW w:w="1998" w:type="dxa"/>
          </w:tcPr>
          <w:p w14:paraId="2915E6E6" w14:textId="13CCFF29" w:rsidR="00BB6505" w:rsidRDefault="00334826" w:rsidP="00836484">
            <w:pPr>
              <w:pStyle w:val="Names"/>
            </w:pPr>
            <w:r>
              <w:t>George</w:t>
            </w:r>
          </w:p>
        </w:tc>
        <w:tc>
          <w:tcPr>
            <w:tcW w:w="1980" w:type="dxa"/>
          </w:tcPr>
          <w:p w14:paraId="4847CC10" w14:textId="3A6588A2" w:rsidR="00BB6505" w:rsidRDefault="00334826" w:rsidP="00836484">
            <w:pPr>
              <w:pStyle w:val="Names"/>
            </w:pPr>
            <w:r>
              <w:t>Siha</w:t>
            </w:r>
          </w:p>
        </w:tc>
        <w:tc>
          <w:tcPr>
            <w:tcW w:w="3870" w:type="dxa"/>
          </w:tcPr>
          <w:p w14:paraId="056C58BC" w14:textId="6437864A" w:rsidR="00BB6505" w:rsidRDefault="00334826" w:rsidP="00836484">
            <w:pPr>
              <w:pStyle w:val="Names"/>
            </w:pPr>
            <w:r>
              <w:t>Southwest United Canada</w:t>
            </w:r>
          </w:p>
        </w:tc>
        <w:tc>
          <w:tcPr>
            <w:tcW w:w="2160" w:type="dxa"/>
          </w:tcPr>
          <w:p w14:paraId="2894CC63" w14:textId="77777777" w:rsidR="00BB6505" w:rsidRPr="00FA0B5E" w:rsidRDefault="00BB6505" w:rsidP="00836484">
            <w:pPr>
              <w:pStyle w:val="Names"/>
            </w:pPr>
          </w:p>
        </w:tc>
      </w:tr>
      <w:tr w:rsidR="008D5538" w:rsidRPr="00FA0B5E" w14:paraId="0FC8D40E" w14:textId="77777777" w:rsidTr="0072739C">
        <w:tc>
          <w:tcPr>
            <w:tcW w:w="295" w:type="dxa"/>
          </w:tcPr>
          <w:p w14:paraId="60A888B3" w14:textId="36D57CBB" w:rsidR="008D5538" w:rsidRPr="00FA0B5E" w:rsidRDefault="008D5538" w:rsidP="00836484">
            <w:pPr>
              <w:pStyle w:val="Names"/>
            </w:pPr>
            <w:r>
              <w:t>*</w:t>
            </w:r>
          </w:p>
        </w:tc>
        <w:tc>
          <w:tcPr>
            <w:tcW w:w="1998" w:type="dxa"/>
          </w:tcPr>
          <w:p w14:paraId="3C91311D" w14:textId="5896E500" w:rsidR="008D5538" w:rsidRDefault="008D5538" w:rsidP="00836484">
            <w:pPr>
              <w:pStyle w:val="Names"/>
            </w:pPr>
            <w:r>
              <w:t>Dawn</w:t>
            </w:r>
          </w:p>
        </w:tc>
        <w:tc>
          <w:tcPr>
            <w:tcW w:w="1980" w:type="dxa"/>
          </w:tcPr>
          <w:p w14:paraId="29160991" w14:textId="2FDC0811" w:rsidR="008D5538" w:rsidRDefault="008D5538" w:rsidP="00836484">
            <w:pPr>
              <w:pStyle w:val="Names"/>
            </w:pPr>
            <w:r>
              <w:t>Stokes</w:t>
            </w:r>
          </w:p>
        </w:tc>
        <w:tc>
          <w:tcPr>
            <w:tcW w:w="3870" w:type="dxa"/>
          </w:tcPr>
          <w:p w14:paraId="4D79C5F5" w14:textId="272E5090" w:rsidR="008D5538" w:rsidRDefault="008D5538" w:rsidP="00836484">
            <w:pPr>
              <w:pStyle w:val="Names"/>
            </w:pPr>
            <w:r>
              <w:t>PTI Industries Inc</w:t>
            </w:r>
          </w:p>
        </w:tc>
        <w:tc>
          <w:tcPr>
            <w:tcW w:w="2160" w:type="dxa"/>
          </w:tcPr>
          <w:p w14:paraId="53AC3061" w14:textId="77777777" w:rsidR="008D5538" w:rsidRPr="00FA0B5E" w:rsidRDefault="008D5538" w:rsidP="00836484">
            <w:pPr>
              <w:pStyle w:val="Names"/>
            </w:pPr>
          </w:p>
        </w:tc>
      </w:tr>
      <w:tr w:rsidR="008D5538" w:rsidRPr="00FA0B5E" w14:paraId="60329F4A" w14:textId="77777777" w:rsidTr="0072739C">
        <w:tc>
          <w:tcPr>
            <w:tcW w:w="295" w:type="dxa"/>
          </w:tcPr>
          <w:p w14:paraId="29A81119" w14:textId="371ED24C" w:rsidR="008D5538" w:rsidRPr="00FA0B5E" w:rsidRDefault="008D5538" w:rsidP="00836484">
            <w:pPr>
              <w:pStyle w:val="Names"/>
            </w:pPr>
            <w:r>
              <w:t>*</w:t>
            </w:r>
          </w:p>
        </w:tc>
        <w:tc>
          <w:tcPr>
            <w:tcW w:w="1998" w:type="dxa"/>
          </w:tcPr>
          <w:p w14:paraId="2FA4C240" w14:textId="34768893" w:rsidR="008D5538" w:rsidRDefault="008D5538" w:rsidP="00836484">
            <w:pPr>
              <w:pStyle w:val="Names"/>
            </w:pPr>
            <w:r>
              <w:t>Gigi</w:t>
            </w:r>
          </w:p>
        </w:tc>
        <w:tc>
          <w:tcPr>
            <w:tcW w:w="1980" w:type="dxa"/>
          </w:tcPr>
          <w:p w14:paraId="5EBCE6BE" w14:textId="42623682" w:rsidR="008D5538" w:rsidRDefault="008D5538" w:rsidP="00836484">
            <w:pPr>
              <w:pStyle w:val="Names"/>
            </w:pPr>
            <w:r>
              <w:t>Streeter</w:t>
            </w:r>
          </w:p>
        </w:tc>
        <w:tc>
          <w:tcPr>
            <w:tcW w:w="3870" w:type="dxa"/>
          </w:tcPr>
          <w:p w14:paraId="0FECEA88" w14:textId="4CD20187" w:rsidR="008D5538" w:rsidRDefault="008D5538" w:rsidP="00836484">
            <w:pPr>
              <w:pStyle w:val="Names"/>
            </w:pPr>
            <w:r>
              <w:t>Barnes Aerospace</w:t>
            </w:r>
          </w:p>
        </w:tc>
        <w:tc>
          <w:tcPr>
            <w:tcW w:w="2160" w:type="dxa"/>
          </w:tcPr>
          <w:p w14:paraId="0EEE1F47" w14:textId="77777777" w:rsidR="008D5538" w:rsidRPr="00FA0B5E" w:rsidRDefault="008D5538" w:rsidP="00836484">
            <w:pPr>
              <w:pStyle w:val="Names"/>
            </w:pPr>
          </w:p>
        </w:tc>
      </w:tr>
      <w:tr w:rsidR="008D5538" w:rsidRPr="00FA0B5E" w14:paraId="0E93D674" w14:textId="77777777" w:rsidTr="0072739C">
        <w:tc>
          <w:tcPr>
            <w:tcW w:w="295" w:type="dxa"/>
          </w:tcPr>
          <w:p w14:paraId="06637356" w14:textId="77777777" w:rsidR="008D5538" w:rsidRPr="00FA0B5E" w:rsidRDefault="008D5538" w:rsidP="00836484">
            <w:pPr>
              <w:pStyle w:val="Names"/>
            </w:pPr>
          </w:p>
        </w:tc>
        <w:tc>
          <w:tcPr>
            <w:tcW w:w="1998" w:type="dxa"/>
          </w:tcPr>
          <w:p w14:paraId="304C61EA" w14:textId="3B0F750E" w:rsidR="008D5538" w:rsidRDefault="008D5538" w:rsidP="008D5538">
            <w:pPr>
              <w:pStyle w:val="Names"/>
            </w:pPr>
            <w:r>
              <w:t>Scott</w:t>
            </w:r>
          </w:p>
        </w:tc>
        <w:tc>
          <w:tcPr>
            <w:tcW w:w="1980" w:type="dxa"/>
          </w:tcPr>
          <w:p w14:paraId="7D552645" w14:textId="5B0A60AB" w:rsidR="008D5538" w:rsidRDefault="008D5538" w:rsidP="00836484">
            <w:pPr>
              <w:pStyle w:val="Names"/>
            </w:pPr>
            <w:r>
              <w:t>Tansy</w:t>
            </w:r>
          </w:p>
        </w:tc>
        <w:tc>
          <w:tcPr>
            <w:tcW w:w="3870" w:type="dxa"/>
          </w:tcPr>
          <w:p w14:paraId="46AA2438" w14:textId="382B5E02" w:rsidR="008D5538" w:rsidRDefault="008D5538" w:rsidP="00836484">
            <w:pPr>
              <w:pStyle w:val="Names"/>
            </w:pPr>
            <w:r>
              <w:t>Haynes International</w:t>
            </w:r>
          </w:p>
        </w:tc>
        <w:tc>
          <w:tcPr>
            <w:tcW w:w="2160" w:type="dxa"/>
          </w:tcPr>
          <w:p w14:paraId="083C5BA1" w14:textId="77777777" w:rsidR="008D5538" w:rsidRPr="00FA0B5E" w:rsidRDefault="008D5538" w:rsidP="00836484">
            <w:pPr>
              <w:pStyle w:val="Names"/>
            </w:pPr>
          </w:p>
        </w:tc>
      </w:tr>
      <w:tr w:rsidR="008D5538" w:rsidRPr="00FA0B5E" w14:paraId="54767116" w14:textId="77777777" w:rsidTr="0072739C">
        <w:tc>
          <w:tcPr>
            <w:tcW w:w="295" w:type="dxa"/>
          </w:tcPr>
          <w:p w14:paraId="1FA189D1" w14:textId="77777777" w:rsidR="008D5538" w:rsidRPr="00FA0B5E" w:rsidRDefault="008D5538" w:rsidP="00836484">
            <w:pPr>
              <w:pStyle w:val="Names"/>
            </w:pPr>
          </w:p>
        </w:tc>
        <w:tc>
          <w:tcPr>
            <w:tcW w:w="1998" w:type="dxa"/>
          </w:tcPr>
          <w:p w14:paraId="1330C9CF" w14:textId="3C5E8F0D" w:rsidR="008D5538" w:rsidRDefault="008D5538" w:rsidP="008D5538">
            <w:pPr>
              <w:pStyle w:val="Names"/>
            </w:pPr>
            <w:r>
              <w:t>Dave</w:t>
            </w:r>
          </w:p>
        </w:tc>
        <w:tc>
          <w:tcPr>
            <w:tcW w:w="1980" w:type="dxa"/>
          </w:tcPr>
          <w:p w14:paraId="51BABB20" w14:textId="12A2BE97" w:rsidR="008D5538" w:rsidRDefault="008D5538" w:rsidP="00836484">
            <w:pPr>
              <w:pStyle w:val="Names"/>
            </w:pPr>
            <w:r>
              <w:t>Thompson</w:t>
            </w:r>
          </w:p>
        </w:tc>
        <w:tc>
          <w:tcPr>
            <w:tcW w:w="3870" w:type="dxa"/>
          </w:tcPr>
          <w:p w14:paraId="03A9ABEC" w14:textId="08766AAB" w:rsidR="008D5538" w:rsidRDefault="008D5538" w:rsidP="00836484">
            <w:pPr>
              <w:pStyle w:val="Names"/>
            </w:pPr>
            <w:r>
              <w:t>DCI Aerotech</w:t>
            </w:r>
          </w:p>
        </w:tc>
        <w:tc>
          <w:tcPr>
            <w:tcW w:w="2160" w:type="dxa"/>
          </w:tcPr>
          <w:p w14:paraId="1F35226D" w14:textId="77777777" w:rsidR="008D5538" w:rsidRPr="00FA0B5E" w:rsidRDefault="008D5538" w:rsidP="00836484">
            <w:pPr>
              <w:pStyle w:val="Names"/>
            </w:pPr>
          </w:p>
        </w:tc>
      </w:tr>
    </w:tbl>
    <w:p w14:paraId="267D89C4" w14:textId="77777777"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14:paraId="267D89CA" w14:textId="77777777" w:rsidTr="00E51455">
        <w:tc>
          <w:tcPr>
            <w:tcW w:w="2005" w:type="dxa"/>
          </w:tcPr>
          <w:p w14:paraId="267D89C8" w14:textId="3AF9697F" w:rsidR="00E51455" w:rsidRPr="00FA0B5E" w:rsidRDefault="003C5A8F" w:rsidP="00AB5738">
            <w:pPr>
              <w:pStyle w:val="Names"/>
            </w:pPr>
            <w:r>
              <w:t>Mi</w:t>
            </w:r>
            <w:r w:rsidR="00AB5738">
              <w:t>chael</w:t>
            </w:r>
            <w:r>
              <w:t xml:space="preserve"> </w:t>
            </w:r>
          </w:p>
        </w:tc>
        <w:tc>
          <w:tcPr>
            <w:tcW w:w="1980" w:type="dxa"/>
          </w:tcPr>
          <w:p w14:paraId="267D89C9" w14:textId="4168BE77" w:rsidR="00E51455" w:rsidRPr="00FA0B5E" w:rsidRDefault="00AB5738" w:rsidP="00836484">
            <w:pPr>
              <w:pStyle w:val="Names"/>
            </w:pPr>
            <w:r>
              <w:t>Graham</w:t>
            </w:r>
          </w:p>
        </w:tc>
      </w:tr>
      <w:tr w:rsidR="00003736" w:rsidRPr="00FA0B5E" w14:paraId="4A04664F" w14:textId="77777777" w:rsidTr="00E51455">
        <w:tc>
          <w:tcPr>
            <w:tcW w:w="2005" w:type="dxa"/>
          </w:tcPr>
          <w:p w14:paraId="739DAE3F" w14:textId="3D23A754" w:rsidR="00003736" w:rsidRDefault="00003736" w:rsidP="00003736">
            <w:pPr>
              <w:pStyle w:val="Names"/>
            </w:pPr>
            <w:r>
              <w:t xml:space="preserve">Mark </w:t>
            </w:r>
          </w:p>
        </w:tc>
        <w:tc>
          <w:tcPr>
            <w:tcW w:w="1980" w:type="dxa"/>
          </w:tcPr>
          <w:p w14:paraId="0332AC30" w14:textId="1BD72583" w:rsidR="00003736" w:rsidRDefault="00003736" w:rsidP="00003736">
            <w:pPr>
              <w:pStyle w:val="Names"/>
            </w:pPr>
            <w:r>
              <w:t>Hunkele</w:t>
            </w:r>
          </w:p>
        </w:tc>
      </w:tr>
      <w:tr w:rsidR="00003736" w:rsidRPr="00FA0B5E" w14:paraId="44FDFF11" w14:textId="77777777" w:rsidTr="00E51455">
        <w:tc>
          <w:tcPr>
            <w:tcW w:w="2005" w:type="dxa"/>
          </w:tcPr>
          <w:p w14:paraId="5EAB0F48" w14:textId="5F2F07F7" w:rsidR="00003736" w:rsidRDefault="00003736" w:rsidP="00003736">
            <w:pPr>
              <w:pStyle w:val="Names"/>
            </w:pPr>
            <w:r>
              <w:t>Jennifer</w:t>
            </w:r>
          </w:p>
        </w:tc>
        <w:tc>
          <w:tcPr>
            <w:tcW w:w="1980" w:type="dxa"/>
          </w:tcPr>
          <w:p w14:paraId="63761B30" w14:textId="614325D6" w:rsidR="00003736" w:rsidRDefault="00003736" w:rsidP="00003736">
            <w:pPr>
              <w:pStyle w:val="Names"/>
            </w:pPr>
            <w:r>
              <w:t>Kornrumpf</w:t>
            </w:r>
          </w:p>
        </w:tc>
      </w:tr>
      <w:tr w:rsidR="00003736" w:rsidRPr="00FA0B5E" w14:paraId="598AB425" w14:textId="77777777" w:rsidTr="00E51455">
        <w:tc>
          <w:tcPr>
            <w:tcW w:w="2005" w:type="dxa"/>
          </w:tcPr>
          <w:p w14:paraId="79DBAF88" w14:textId="392DCF93" w:rsidR="00003736" w:rsidRDefault="00003736" w:rsidP="00003736">
            <w:pPr>
              <w:pStyle w:val="Names"/>
            </w:pPr>
            <w:r>
              <w:t>Christine</w:t>
            </w:r>
          </w:p>
        </w:tc>
        <w:tc>
          <w:tcPr>
            <w:tcW w:w="1980" w:type="dxa"/>
          </w:tcPr>
          <w:p w14:paraId="7BE9F5E1" w14:textId="2D8115F7" w:rsidR="00003736" w:rsidRDefault="00003736" w:rsidP="00003736">
            <w:pPr>
              <w:pStyle w:val="Names"/>
            </w:pPr>
            <w:r>
              <w:t>Nesbitt</w:t>
            </w:r>
          </w:p>
        </w:tc>
      </w:tr>
      <w:tr w:rsidR="00003736" w:rsidRPr="00FA0B5E" w14:paraId="267D89CD" w14:textId="77777777" w:rsidTr="00E51455">
        <w:tc>
          <w:tcPr>
            <w:tcW w:w="2005" w:type="dxa"/>
          </w:tcPr>
          <w:p w14:paraId="267D89CB" w14:textId="43519450" w:rsidR="00003736" w:rsidRPr="00FA0B5E" w:rsidRDefault="00003736" w:rsidP="00003736">
            <w:pPr>
              <w:pStyle w:val="Names"/>
            </w:pPr>
            <w:r>
              <w:t>David</w:t>
            </w:r>
          </w:p>
        </w:tc>
        <w:tc>
          <w:tcPr>
            <w:tcW w:w="1980" w:type="dxa"/>
          </w:tcPr>
          <w:p w14:paraId="267D89CC" w14:textId="2BB3973B" w:rsidR="00003736" w:rsidRPr="00FA0B5E" w:rsidRDefault="00003736" w:rsidP="00003736">
            <w:pPr>
              <w:pStyle w:val="Names"/>
            </w:pPr>
            <w:r>
              <w:t>Rorick</w:t>
            </w:r>
          </w:p>
        </w:tc>
      </w:tr>
    </w:tbl>
    <w:p w14:paraId="39A0B758" w14:textId="77777777" w:rsidR="00D540F4" w:rsidRDefault="00D540F4" w:rsidP="00D540F4">
      <w:pPr>
        <w:pStyle w:val="Heading2"/>
        <w:numPr>
          <w:ilvl w:val="0"/>
          <w:numId w:val="0"/>
        </w:numPr>
        <w:ind w:left="720"/>
      </w:pPr>
    </w:p>
    <w:p w14:paraId="267D89CF" w14:textId="7BEC7711" w:rsidR="00FA0B5E" w:rsidRDefault="008F3E6B" w:rsidP="00866C8D">
      <w:pPr>
        <w:pStyle w:val="Heading2"/>
      </w:pPr>
      <w:r>
        <w:t xml:space="preserve">Safety Information </w:t>
      </w:r>
      <w:r w:rsidR="00FA0B5E">
        <w:t>– OPEN</w:t>
      </w:r>
    </w:p>
    <w:p w14:paraId="784EEF15" w14:textId="6CAA0765" w:rsidR="008F3E6B" w:rsidRDefault="00BF1C32" w:rsidP="008F3E6B">
      <w:pPr>
        <w:pStyle w:val="Body"/>
      </w:pPr>
      <w:r>
        <w:t>Mark Hunkele highlighted the safety information</w:t>
      </w:r>
      <w:r w:rsidR="00836484">
        <w:t>.</w:t>
      </w:r>
    </w:p>
    <w:p w14:paraId="0557BDBD" w14:textId="70E4FBB6" w:rsidR="008F3E6B" w:rsidRDefault="008F3E6B" w:rsidP="008F3E6B">
      <w:pPr>
        <w:pStyle w:val="Heading2"/>
      </w:pPr>
      <w:r>
        <w:t>Review Code of Ethics and Meeting Conduct – OPEN</w:t>
      </w:r>
    </w:p>
    <w:p w14:paraId="016EA913" w14:textId="51EAB0BD" w:rsidR="00BF1C32" w:rsidRDefault="00BF1C32" w:rsidP="008F3E6B">
      <w:pPr>
        <w:pStyle w:val="Body"/>
      </w:pPr>
      <w:r>
        <w:t>Mark Hunkele reviewed information on this topic (Ref: The Nadcap Attendees Guide)</w:t>
      </w:r>
      <w:r w:rsidR="00836484">
        <w:t>.</w:t>
      </w:r>
    </w:p>
    <w:p w14:paraId="48E46B10" w14:textId="7F2FE6F6" w:rsidR="008F3E6B" w:rsidRDefault="008F3E6B" w:rsidP="008F3E6B">
      <w:pPr>
        <w:pStyle w:val="Heading2"/>
      </w:pPr>
      <w:r>
        <w:t>Antitrust Video – OPEN</w:t>
      </w:r>
    </w:p>
    <w:p w14:paraId="299DF77D" w14:textId="338B3706" w:rsidR="00BF1C32" w:rsidRDefault="00BF1C32" w:rsidP="008F3E6B">
      <w:pPr>
        <w:pStyle w:val="Body"/>
      </w:pPr>
      <w:r>
        <w:t>The Task Group reviewed the Antitrust video from Joe Pinto</w:t>
      </w:r>
      <w:r w:rsidR="00836484">
        <w:t>.</w:t>
      </w:r>
    </w:p>
    <w:p w14:paraId="477CBBA0" w14:textId="28764426" w:rsidR="008F3E6B" w:rsidRDefault="008F3E6B" w:rsidP="008F3E6B">
      <w:pPr>
        <w:pStyle w:val="Heading2"/>
      </w:pPr>
      <w:r>
        <w:t>Review Agenda</w:t>
      </w:r>
      <w:r w:rsidR="00A87000">
        <w:t xml:space="preserve"> </w:t>
      </w:r>
      <w:r>
        <w:t>– OPEN</w:t>
      </w:r>
    </w:p>
    <w:p w14:paraId="69323DE0" w14:textId="261F0FFF" w:rsidR="008F3E6B" w:rsidRDefault="00BF1C32" w:rsidP="008F3E6B">
      <w:pPr>
        <w:pStyle w:val="Body"/>
      </w:pPr>
      <w:r>
        <w:t>Paul Woolley reviewed the Agenda for the meeting.</w:t>
      </w:r>
    </w:p>
    <w:p w14:paraId="1388E355" w14:textId="77777777" w:rsidR="008F3E6B" w:rsidRDefault="008F3E6B" w:rsidP="008F3E6B">
      <w:pPr>
        <w:pStyle w:val="Heading2"/>
      </w:pPr>
      <w:r>
        <w:t>Approval of Previous Meeting Minutes – OPEN</w:t>
      </w:r>
    </w:p>
    <w:p w14:paraId="2CC8198C" w14:textId="75538098" w:rsidR="008F3E6B" w:rsidRDefault="008F3E6B" w:rsidP="008F3E6B">
      <w:pPr>
        <w:pStyle w:val="Body"/>
      </w:pPr>
      <w:r>
        <w:t xml:space="preserve">The minutes from </w:t>
      </w:r>
      <w:r w:rsidR="00A87000">
        <w:t>June</w:t>
      </w:r>
      <w:r w:rsidR="00D540F4">
        <w:t xml:space="preserve"> 2016</w:t>
      </w:r>
      <w:r>
        <w:t xml:space="preserve"> were approved as written.</w:t>
      </w:r>
    </w:p>
    <w:p w14:paraId="267D89D4" w14:textId="7DF6D376" w:rsidR="00FA0B5E" w:rsidRDefault="00D540F4" w:rsidP="00FA0B5E">
      <w:pPr>
        <w:pStyle w:val="Heading1"/>
      </w:pPr>
      <w:r>
        <w:t xml:space="preserve">resolve </w:t>
      </w:r>
      <w:r w:rsidR="00A87000">
        <w:t xml:space="preserve">TASK GROUP </w:t>
      </w:r>
      <w:r>
        <w:t>ballot comments from ac</w:t>
      </w:r>
      <w:r w:rsidR="00A87000">
        <w:t>7116/1</w:t>
      </w:r>
      <w:r w:rsidR="00F77CB2">
        <w:t xml:space="preserve"> – OPEN</w:t>
      </w:r>
    </w:p>
    <w:p w14:paraId="1914DB00" w14:textId="2F8A0519" w:rsidR="009F09E6" w:rsidRDefault="007932D7" w:rsidP="009F09E6">
      <w:pPr>
        <w:pStyle w:val="Body"/>
      </w:pPr>
      <w:r>
        <w:t xml:space="preserve">The ballot comments were addressed for AC7116/1.  </w:t>
      </w:r>
      <w:r w:rsidRPr="000D51BE">
        <w:t xml:space="preserve">The document is </w:t>
      </w:r>
      <w:r w:rsidR="00EF39CA" w:rsidRPr="000D51BE">
        <w:t>require</w:t>
      </w:r>
      <w:r w:rsidRPr="000D51BE">
        <w:t xml:space="preserve">d to go </w:t>
      </w:r>
      <w:r w:rsidR="00EF39CA" w:rsidRPr="000D51BE">
        <w:t>back to T</w:t>
      </w:r>
      <w:r w:rsidR="00836484">
        <w:t xml:space="preserve">ask </w:t>
      </w:r>
      <w:r w:rsidR="00EF39CA" w:rsidRPr="000D51BE">
        <w:t>G</w:t>
      </w:r>
      <w:r w:rsidR="00836484">
        <w:t>roup</w:t>
      </w:r>
      <w:r w:rsidR="00EF39CA" w:rsidRPr="000D51BE">
        <w:t xml:space="preserve"> ballot, since there were not enough votes to accept the</w:t>
      </w:r>
      <w:r w:rsidRPr="000D51BE">
        <w:t xml:space="preserve"> ballot</w:t>
      </w:r>
      <w:r w:rsidR="00836484">
        <w:t>.</w:t>
      </w:r>
    </w:p>
    <w:p w14:paraId="5F2ED780" w14:textId="28483150" w:rsidR="003C5A8F" w:rsidRPr="003C5A8F" w:rsidRDefault="003C5A8F" w:rsidP="00EE77D8">
      <w:pPr>
        <w:pStyle w:val="Body"/>
      </w:pPr>
      <w:r>
        <w:t xml:space="preserve">Mike Schmidt talked with Mike Graham </w:t>
      </w:r>
      <w:r w:rsidR="00BB68C7">
        <w:t>who</w:t>
      </w:r>
      <w:r>
        <w:t xml:space="preserve"> explained that there is nothing to be done except those </w:t>
      </w:r>
      <w:r w:rsidR="00BB68C7">
        <w:t xml:space="preserve">Task Group members </w:t>
      </w:r>
      <w:r>
        <w:t xml:space="preserve">that have little involvement in the process need to approve </w:t>
      </w:r>
      <w:r w:rsidR="00BB68C7">
        <w:t xml:space="preserve">the checklist </w:t>
      </w:r>
      <w:r>
        <w:t xml:space="preserve">and comment that they are </w:t>
      </w:r>
      <w:r w:rsidR="003D6DD0">
        <w:t>no interest or involvement in the process</w:t>
      </w:r>
      <w:r w:rsidR="00836484">
        <w:t>.</w:t>
      </w:r>
    </w:p>
    <w:p w14:paraId="6B4CDA52" w14:textId="74988A6C" w:rsidR="00493C4D" w:rsidRDefault="00493C4D" w:rsidP="00493C4D">
      <w:pPr>
        <w:pStyle w:val="ActionItem"/>
      </w:pPr>
      <w:r w:rsidRPr="00D10261">
        <w:t xml:space="preserve">ACTION ITEM: Mark Hunkele to </w:t>
      </w:r>
      <w:r w:rsidR="00836484" w:rsidRPr="00D10261">
        <w:t xml:space="preserve">resolve comments and </w:t>
      </w:r>
      <w:r w:rsidRPr="00D10261">
        <w:t>send AC7116/1 to T</w:t>
      </w:r>
      <w:r w:rsidR="003C5A8F" w:rsidRPr="00D10261">
        <w:t xml:space="preserve">ask </w:t>
      </w:r>
      <w:r w:rsidRPr="00D10261">
        <w:t>G</w:t>
      </w:r>
      <w:r w:rsidR="003C5A8F" w:rsidRPr="00D10261">
        <w:t>roup</w:t>
      </w:r>
      <w:r w:rsidRPr="00D10261">
        <w:t xml:space="preserve"> for ballot</w:t>
      </w:r>
      <w:r w:rsidR="003C5A8F" w:rsidRPr="00D10261">
        <w:t xml:space="preserve"> because there were not enough votes to approve</w:t>
      </w:r>
      <w:r w:rsidRPr="00D10261">
        <w:t xml:space="preserve">. </w:t>
      </w:r>
      <w:r w:rsidR="00D10261">
        <w:t>(</w:t>
      </w:r>
      <w:r w:rsidRPr="00D10261">
        <w:t xml:space="preserve">Due Date: </w:t>
      </w:r>
      <w:r w:rsidR="00D10261">
        <w:t>0</w:t>
      </w:r>
      <w:r w:rsidRPr="00D10261">
        <w:t>1-Dec-2016</w:t>
      </w:r>
      <w:r w:rsidR="00D10261">
        <w:t>)</w:t>
      </w:r>
    </w:p>
    <w:p w14:paraId="5AB0AF89" w14:textId="245327C8" w:rsidR="00FE637C" w:rsidRDefault="00D540F4" w:rsidP="00FE637C">
      <w:pPr>
        <w:pStyle w:val="Heading1"/>
      </w:pPr>
      <w:r>
        <w:t>resol</w:t>
      </w:r>
      <w:r w:rsidR="00A87000">
        <w:t>ve TASK gROUP ballot comments from ac7116/2</w:t>
      </w:r>
      <w:r w:rsidR="00FE637C">
        <w:t xml:space="preserve"> – OPEN</w:t>
      </w:r>
    </w:p>
    <w:p w14:paraId="0360CA76" w14:textId="15DFB36A" w:rsidR="009F09E6" w:rsidRDefault="00493C4D" w:rsidP="009F09E6">
      <w:pPr>
        <w:pStyle w:val="Body"/>
      </w:pPr>
      <w:r w:rsidRPr="00493C4D">
        <w:t>The</w:t>
      </w:r>
      <w:r>
        <w:t>re were no</w:t>
      </w:r>
      <w:r w:rsidRPr="00493C4D">
        <w:t xml:space="preserve"> ballot comments</w:t>
      </w:r>
      <w:r>
        <w:t xml:space="preserve"> for</w:t>
      </w:r>
      <w:r w:rsidRPr="00493C4D">
        <w:t xml:space="preserve"> AC7116/</w:t>
      </w:r>
      <w:r>
        <w:t>2</w:t>
      </w:r>
      <w:r w:rsidRPr="00493C4D">
        <w:t>.  The document is required to go back to T</w:t>
      </w:r>
      <w:r w:rsidR="00836484">
        <w:t xml:space="preserve">ask </w:t>
      </w:r>
      <w:r w:rsidRPr="00493C4D">
        <w:t>G</w:t>
      </w:r>
      <w:r w:rsidR="00836484">
        <w:t>roup</w:t>
      </w:r>
      <w:r w:rsidRPr="00493C4D">
        <w:t xml:space="preserve"> ballot, since there were not enough votes to accept the ballot</w:t>
      </w:r>
      <w:r w:rsidR="00836484">
        <w:t>.</w:t>
      </w:r>
    </w:p>
    <w:p w14:paraId="474F5257" w14:textId="1B035290" w:rsidR="0091103C" w:rsidRDefault="0091103C" w:rsidP="0091103C">
      <w:pPr>
        <w:pStyle w:val="ActionItem"/>
      </w:pPr>
      <w:r w:rsidRPr="003D6DD0">
        <w:t>ACTION ITEM: Mark Hunkele to send AC7116/2 to T</w:t>
      </w:r>
      <w:r w:rsidR="003C5A8F" w:rsidRPr="003D6DD0">
        <w:t xml:space="preserve">ask </w:t>
      </w:r>
      <w:r w:rsidRPr="003D6DD0">
        <w:t>G</w:t>
      </w:r>
      <w:r w:rsidR="003C5A8F" w:rsidRPr="003D6DD0">
        <w:t>roup</w:t>
      </w:r>
      <w:r w:rsidRPr="003D6DD0">
        <w:t xml:space="preserve"> for ballot. </w:t>
      </w:r>
      <w:r w:rsidR="00D10261">
        <w:t>(</w:t>
      </w:r>
      <w:r w:rsidRPr="003D6DD0">
        <w:t xml:space="preserve">Due Date: </w:t>
      </w:r>
      <w:r w:rsidR="00D10261">
        <w:t>0</w:t>
      </w:r>
      <w:r w:rsidRPr="003D6DD0">
        <w:t>1-Dec-2016</w:t>
      </w:r>
      <w:r w:rsidR="00D10261">
        <w:t>)</w:t>
      </w:r>
    </w:p>
    <w:p w14:paraId="267D89DA" w14:textId="7BA3ED10" w:rsidR="00FA0B5E" w:rsidRDefault="00D540F4" w:rsidP="00081480">
      <w:pPr>
        <w:pStyle w:val="Heading1"/>
      </w:pPr>
      <w:r>
        <w:lastRenderedPageBreak/>
        <w:t>resol</w:t>
      </w:r>
      <w:r w:rsidR="00A87000">
        <w:t>ve TASK GROUP bal</w:t>
      </w:r>
      <w:r w:rsidR="00081480">
        <w:t>lot comments from ac711</w:t>
      </w:r>
      <w:r w:rsidR="00A87000">
        <w:t>6/4</w:t>
      </w:r>
      <w:r w:rsidR="00B8068E">
        <w:t xml:space="preserve"> </w:t>
      </w:r>
      <w:r w:rsidR="00F77CB2">
        <w:t>– OPEN</w:t>
      </w:r>
    </w:p>
    <w:p w14:paraId="2DD02942" w14:textId="41F2B5DC" w:rsidR="009F09E6" w:rsidRDefault="00DD01E4" w:rsidP="009F09E6">
      <w:pPr>
        <w:pStyle w:val="Body"/>
      </w:pPr>
      <w:r>
        <w:t>The ballot comments were addressed for AC7116/4.  The document is approved to go forward with the NMC ballot</w:t>
      </w:r>
      <w:r w:rsidR="00836484">
        <w:t>.</w:t>
      </w:r>
    </w:p>
    <w:p w14:paraId="374D83F4" w14:textId="69832591" w:rsidR="00DD01E4" w:rsidRDefault="00DD01E4" w:rsidP="00DD01E4">
      <w:pPr>
        <w:pStyle w:val="ActionItem"/>
      </w:pPr>
      <w:r w:rsidRPr="003D6DD0">
        <w:t xml:space="preserve">ACTION ITEM: Mark Hunkele to send AC7116/4 to NMC for ballot. </w:t>
      </w:r>
      <w:r w:rsidR="00D10261">
        <w:t>(</w:t>
      </w:r>
      <w:r w:rsidRPr="003D6DD0">
        <w:t xml:space="preserve">Due Date: </w:t>
      </w:r>
      <w:r w:rsidR="00D10261">
        <w:t>0</w:t>
      </w:r>
      <w:r w:rsidR="003C5A8F" w:rsidRPr="003D6DD0">
        <w:t>1</w:t>
      </w:r>
      <w:r w:rsidRPr="003D6DD0">
        <w:t>-</w:t>
      </w:r>
      <w:r w:rsidR="003C5A8F" w:rsidRPr="003D6DD0">
        <w:t>Dec</w:t>
      </w:r>
      <w:r w:rsidRPr="003D6DD0">
        <w:t>-2016</w:t>
      </w:r>
      <w:r w:rsidR="00D10261">
        <w:t>)</w:t>
      </w:r>
    </w:p>
    <w:p w14:paraId="64A65476" w14:textId="069988EB" w:rsidR="00380E27" w:rsidRDefault="00D540F4" w:rsidP="00380E27">
      <w:pPr>
        <w:pStyle w:val="Heading1"/>
      </w:pPr>
      <w:r>
        <w:t xml:space="preserve">resolve </w:t>
      </w:r>
      <w:r w:rsidR="00A87000">
        <w:t>NMC ballot comments from ac7116</w:t>
      </w:r>
      <w:r>
        <w:t xml:space="preserve"> </w:t>
      </w:r>
      <w:r w:rsidR="00F77CB2">
        <w:t>– OPEN</w:t>
      </w:r>
    </w:p>
    <w:p w14:paraId="4D606B54" w14:textId="1AF236C2" w:rsidR="009F09E6" w:rsidRDefault="00535BD9" w:rsidP="009F09E6">
      <w:pPr>
        <w:pStyle w:val="Body"/>
      </w:pPr>
      <w:r w:rsidRPr="00493C4D">
        <w:t>The</w:t>
      </w:r>
      <w:r>
        <w:t>re were no</w:t>
      </w:r>
      <w:r w:rsidRPr="00493C4D">
        <w:t xml:space="preserve"> ballot comments</w:t>
      </w:r>
      <w:r>
        <w:t xml:space="preserve"> for</w:t>
      </w:r>
      <w:r w:rsidRPr="00493C4D">
        <w:t xml:space="preserve"> AC7116</w:t>
      </w:r>
      <w:r>
        <w:t>.  The document is approved for implementation.</w:t>
      </w:r>
    </w:p>
    <w:p w14:paraId="31B06465" w14:textId="674521E9" w:rsidR="00535BD9" w:rsidRDefault="00535BD9" w:rsidP="00535BD9">
      <w:pPr>
        <w:pStyle w:val="ActionItem"/>
      </w:pPr>
      <w:r w:rsidRPr="003D6DD0">
        <w:t xml:space="preserve">ACTION ITEM: </w:t>
      </w:r>
      <w:r w:rsidR="003C5A8F" w:rsidRPr="003D6DD0">
        <w:t xml:space="preserve">Staff Engineer </w:t>
      </w:r>
      <w:r w:rsidRPr="003D6DD0">
        <w:t xml:space="preserve">to </w:t>
      </w:r>
      <w:r w:rsidR="003C5A8F" w:rsidRPr="003D6DD0">
        <w:t xml:space="preserve">coordinate </w:t>
      </w:r>
      <w:r w:rsidRPr="003D6DD0">
        <w:t>issu</w:t>
      </w:r>
      <w:r w:rsidR="003C5A8F" w:rsidRPr="003D6DD0">
        <w:t>ance</w:t>
      </w:r>
      <w:r w:rsidRPr="003D6DD0">
        <w:t xml:space="preserve"> </w:t>
      </w:r>
      <w:r w:rsidR="00836484" w:rsidRPr="003D6DD0">
        <w:t xml:space="preserve">of </w:t>
      </w:r>
      <w:r w:rsidRPr="003D6DD0">
        <w:t xml:space="preserve">AC7116. </w:t>
      </w:r>
      <w:r w:rsidR="00D10261">
        <w:t>(</w:t>
      </w:r>
      <w:r w:rsidRPr="003D6DD0">
        <w:t xml:space="preserve">Due Date: </w:t>
      </w:r>
      <w:r w:rsidR="00D10261">
        <w:t>0</w:t>
      </w:r>
      <w:r w:rsidR="003C5A8F" w:rsidRPr="003D6DD0">
        <w:t>1</w:t>
      </w:r>
      <w:r w:rsidRPr="003D6DD0">
        <w:t>-</w:t>
      </w:r>
      <w:r w:rsidR="003C5A8F" w:rsidRPr="003D6DD0">
        <w:t>Dec</w:t>
      </w:r>
      <w:r w:rsidRPr="003D6DD0">
        <w:t>-2016</w:t>
      </w:r>
      <w:r w:rsidR="00D10261">
        <w:t>)</w:t>
      </w:r>
    </w:p>
    <w:p w14:paraId="17239B53" w14:textId="1DE43219" w:rsidR="00D540F4" w:rsidRDefault="00A87000" w:rsidP="00D540F4">
      <w:pPr>
        <w:pStyle w:val="Heading1"/>
      </w:pPr>
      <w:r>
        <w:t>STANDARD COUPON (LASER CUTTING) SUB-TEAM REPORT-OUT</w:t>
      </w:r>
      <w:r w:rsidR="00D540F4">
        <w:t xml:space="preserve"> – OPEN</w:t>
      </w:r>
    </w:p>
    <w:p w14:paraId="4C0A843C" w14:textId="6B148583" w:rsidR="00D540F4" w:rsidRDefault="00823C61" w:rsidP="00D540F4">
      <w:pPr>
        <w:pStyle w:val="Body"/>
      </w:pPr>
      <w:r>
        <w:t xml:space="preserve">Martin Grepl of Honeywell gave </w:t>
      </w:r>
      <w:r w:rsidR="00D10261">
        <w:t xml:space="preserve">a </w:t>
      </w:r>
      <w:r>
        <w:t xml:space="preserve">presentation on </w:t>
      </w:r>
      <w:r w:rsidR="00D10261">
        <w:t xml:space="preserve">the </w:t>
      </w:r>
      <w:r>
        <w:t>Standard Coupon (Laser Cutting) sub-team report-out.  Jeffrey Kupis of Micro-</w:t>
      </w:r>
      <w:proofErr w:type="spellStart"/>
      <w:r>
        <w:t>Tronics</w:t>
      </w:r>
      <w:proofErr w:type="spellEnd"/>
      <w:r>
        <w:t xml:space="preserve"> noted that the </w:t>
      </w:r>
      <w:r w:rsidR="000F66A2">
        <w:t xml:space="preserve">drawing </w:t>
      </w:r>
      <w:r>
        <w:t>file for creating the standard coupon had a minor error.</w:t>
      </w:r>
      <w:r w:rsidR="00D7363B">
        <w:t xml:space="preserve">  Nouman Usmani of GE suggested we proceed to have the coupon incorporated into the draft AMS specification.</w:t>
      </w:r>
    </w:p>
    <w:p w14:paraId="7FED193E" w14:textId="53D31A13" w:rsidR="009F09E6" w:rsidRPr="003D6DD0" w:rsidRDefault="00D540F4" w:rsidP="00823C61">
      <w:pPr>
        <w:pStyle w:val="ActionItem"/>
      </w:pPr>
      <w:r w:rsidRPr="003D6DD0">
        <w:t xml:space="preserve">ACTION ITEM: </w:t>
      </w:r>
      <w:r w:rsidR="00823C61" w:rsidRPr="003D6DD0">
        <w:t>Jeffrey Kupis of Micro-</w:t>
      </w:r>
      <w:proofErr w:type="spellStart"/>
      <w:r w:rsidR="00823C61" w:rsidRPr="003D6DD0">
        <w:t>Tronics</w:t>
      </w:r>
      <w:proofErr w:type="spellEnd"/>
      <w:r w:rsidR="00823C61" w:rsidRPr="003D6DD0">
        <w:t xml:space="preserve"> will send revised CAD file to Honeywell. </w:t>
      </w:r>
      <w:r w:rsidR="00D10261">
        <w:t>(</w:t>
      </w:r>
      <w:r w:rsidRPr="003D6DD0">
        <w:t>Due Date:</w:t>
      </w:r>
      <w:r w:rsidR="00D10261">
        <w:t xml:space="preserve"> 0</w:t>
      </w:r>
      <w:r w:rsidR="00823C61" w:rsidRPr="003D6DD0">
        <w:t>1-Dec-2016</w:t>
      </w:r>
      <w:r w:rsidR="00D10261">
        <w:t>)</w:t>
      </w:r>
    </w:p>
    <w:p w14:paraId="35A30EB2" w14:textId="649C3406" w:rsidR="00D7363B" w:rsidRDefault="00D7363B" w:rsidP="00D7363B">
      <w:pPr>
        <w:pStyle w:val="ActionItem"/>
      </w:pPr>
      <w:r w:rsidRPr="003D6DD0">
        <w:t xml:space="preserve">ACTION ITEM: </w:t>
      </w:r>
      <w:proofErr w:type="spellStart"/>
      <w:r w:rsidRPr="003D6DD0">
        <w:t>Noumann</w:t>
      </w:r>
      <w:proofErr w:type="spellEnd"/>
      <w:r w:rsidRPr="003D6DD0">
        <w:t xml:space="preserve"> Usmani will discuss the best path forward on the AMS specification with Mark Hunkele. </w:t>
      </w:r>
      <w:r w:rsidR="00D10261">
        <w:t>(</w:t>
      </w:r>
      <w:r w:rsidRPr="003D6DD0">
        <w:t>Due Date:</w:t>
      </w:r>
      <w:r w:rsidR="00D10261">
        <w:t xml:space="preserve"> </w:t>
      </w:r>
      <w:r w:rsidRPr="003D6DD0">
        <w:t>31-Dec-2016</w:t>
      </w:r>
      <w:r w:rsidR="00D10261">
        <w:t>)</w:t>
      </w:r>
    </w:p>
    <w:p w14:paraId="0988ADC3" w14:textId="106C09D8" w:rsidR="00380E27" w:rsidRDefault="00A87000" w:rsidP="00380E27">
      <w:pPr>
        <w:pStyle w:val="Heading1"/>
      </w:pPr>
      <w:r>
        <w:t>review ac7116/3</w:t>
      </w:r>
      <w:r w:rsidR="00F77CB2">
        <w:t xml:space="preserve"> – OPEN</w:t>
      </w:r>
    </w:p>
    <w:p w14:paraId="45EE5E14" w14:textId="6604CBD3" w:rsidR="009F09E6" w:rsidRDefault="00954E64" w:rsidP="009F09E6">
      <w:pPr>
        <w:pStyle w:val="Body"/>
      </w:pPr>
      <w:r>
        <w:t>The Task Group reviewed AC7116/3 and made some revisions.  The checklist is now ready for Task Group ballot.</w:t>
      </w:r>
    </w:p>
    <w:p w14:paraId="1BE67BE4" w14:textId="5784C450" w:rsidR="009E7858" w:rsidRDefault="009E7858" w:rsidP="009E7858">
      <w:pPr>
        <w:pStyle w:val="ActionItem"/>
      </w:pPr>
      <w:r w:rsidRPr="003D6DD0">
        <w:t>ACTION ITEM: Mark Hunkele to send AC7116/</w:t>
      </w:r>
      <w:r w:rsidR="003C5A8F" w:rsidRPr="003D6DD0">
        <w:t>3</w:t>
      </w:r>
      <w:r w:rsidRPr="003D6DD0">
        <w:t xml:space="preserve"> to T</w:t>
      </w:r>
      <w:r w:rsidR="003C5A8F" w:rsidRPr="003D6DD0">
        <w:t xml:space="preserve">ask </w:t>
      </w:r>
      <w:r w:rsidRPr="003D6DD0">
        <w:t>G</w:t>
      </w:r>
      <w:r w:rsidR="003C5A8F" w:rsidRPr="003D6DD0">
        <w:t>roup</w:t>
      </w:r>
      <w:r w:rsidRPr="003D6DD0">
        <w:t xml:space="preserve"> for ballot. </w:t>
      </w:r>
      <w:r w:rsidR="00D10261">
        <w:t>(</w:t>
      </w:r>
      <w:r w:rsidRPr="003D6DD0">
        <w:t xml:space="preserve">Due Date: </w:t>
      </w:r>
      <w:r w:rsidR="00D10261">
        <w:t>0</w:t>
      </w:r>
      <w:r w:rsidRPr="003D6DD0">
        <w:t>1-Dec-2016</w:t>
      </w:r>
      <w:r w:rsidR="00D10261">
        <w:t>)</w:t>
      </w:r>
    </w:p>
    <w:p w14:paraId="6B16D397" w14:textId="2BE30230" w:rsidR="00D540F4" w:rsidRDefault="00A87000" w:rsidP="00D540F4">
      <w:pPr>
        <w:pStyle w:val="Heading1"/>
      </w:pPr>
      <w:r>
        <w:t>RESOLVE TASK GROUP BALLOT COMMENTS FROM ABRASIVE WATER JET CUTTING CHECKLIST (AC7116/7)</w:t>
      </w:r>
      <w:r w:rsidR="00D540F4">
        <w:t xml:space="preserve"> – OPEN</w:t>
      </w:r>
    </w:p>
    <w:p w14:paraId="55967365" w14:textId="327AC140" w:rsidR="00284E4D" w:rsidRDefault="00284E4D" w:rsidP="00284E4D">
      <w:pPr>
        <w:pStyle w:val="Body"/>
      </w:pPr>
      <w:r>
        <w:t>The ballot comments were addressed for AC7116/7.  The document is approved to go forward with the NMC ballot</w:t>
      </w:r>
      <w:r w:rsidR="00CF70EE">
        <w:t>.</w:t>
      </w:r>
    </w:p>
    <w:p w14:paraId="07D5BB24" w14:textId="1B6C0DC0" w:rsidR="00284E4D" w:rsidRDefault="00284E4D" w:rsidP="00284E4D">
      <w:pPr>
        <w:pStyle w:val="ActionItem"/>
      </w:pPr>
      <w:r w:rsidRPr="003D6DD0">
        <w:t xml:space="preserve">ACTION ITEM: Mark Hunkele to send AC7116/7 to NMC for ballot. </w:t>
      </w:r>
      <w:r w:rsidR="00D10261">
        <w:t>(</w:t>
      </w:r>
      <w:r w:rsidRPr="003D6DD0">
        <w:t xml:space="preserve">Due Date: </w:t>
      </w:r>
      <w:r w:rsidR="00D10261">
        <w:t>0</w:t>
      </w:r>
      <w:r w:rsidR="00CF70EE" w:rsidRPr="003D6DD0">
        <w:t>1-Dec</w:t>
      </w:r>
      <w:r w:rsidRPr="003D6DD0">
        <w:t>-2016</w:t>
      </w:r>
      <w:r w:rsidR="00D10261">
        <w:t>)</w:t>
      </w:r>
    </w:p>
    <w:p w14:paraId="61BEE823" w14:textId="1A7B8D9B" w:rsidR="00D540F4" w:rsidRDefault="00A87000" w:rsidP="00D540F4">
      <w:pPr>
        <w:pStyle w:val="Heading1"/>
      </w:pPr>
      <w:r>
        <w:t>RESOLVE NMC BALLOT COMMENTS FROM AC7116/5</w:t>
      </w:r>
      <w:r w:rsidR="00D540F4">
        <w:t xml:space="preserve"> – OPEN</w:t>
      </w:r>
    </w:p>
    <w:p w14:paraId="7D6341E5" w14:textId="6DA8754B" w:rsidR="009D5FF6" w:rsidRDefault="009D5FF6" w:rsidP="009D5FF6">
      <w:pPr>
        <w:pStyle w:val="Body"/>
      </w:pPr>
      <w:r w:rsidRPr="00493C4D">
        <w:t>The</w:t>
      </w:r>
      <w:r>
        <w:t>re were no</w:t>
      </w:r>
      <w:r w:rsidRPr="00493C4D">
        <w:t xml:space="preserve"> ballot comments</w:t>
      </w:r>
      <w:r>
        <w:t xml:space="preserve"> for</w:t>
      </w:r>
      <w:r w:rsidRPr="00493C4D">
        <w:t xml:space="preserve"> AC7116</w:t>
      </w:r>
      <w:r>
        <w:t>/5.  The document is approved for implementation.</w:t>
      </w:r>
    </w:p>
    <w:p w14:paraId="63E3D837" w14:textId="1B584CAE" w:rsidR="009D5FF6" w:rsidRDefault="009D5FF6" w:rsidP="009D5FF6">
      <w:pPr>
        <w:pStyle w:val="ActionItem"/>
      </w:pPr>
      <w:r w:rsidRPr="003D6DD0">
        <w:t xml:space="preserve">ACTION ITEM: </w:t>
      </w:r>
      <w:r w:rsidR="00CF70EE" w:rsidRPr="003D6DD0">
        <w:t>Staff Engineer to coordinate issuance of</w:t>
      </w:r>
      <w:r w:rsidR="00C07A13" w:rsidRPr="003D6DD0">
        <w:t xml:space="preserve"> </w:t>
      </w:r>
      <w:r w:rsidRPr="003D6DD0">
        <w:t xml:space="preserve">AC7116/5. </w:t>
      </w:r>
      <w:r w:rsidR="00D10261">
        <w:t>(</w:t>
      </w:r>
      <w:r w:rsidRPr="003D6DD0">
        <w:t>Due Date: 15-</w:t>
      </w:r>
      <w:r w:rsidR="00CF70EE" w:rsidRPr="003D6DD0">
        <w:t>Dec</w:t>
      </w:r>
      <w:r w:rsidRPr="003D6DD0">
        <w:t>-2016</w:t>
      </w:r>
      <w:r w:rsidR="00D10261">
        <w:t>)</w:t>
      </w:r>
    </w:p>
    <w:p w14:paraId="2885C24A" w14:textId="38CCEE24" w:rsidR="00D540F4" w:rsidRDefault="00A87000" w:rsidP="00D540F4">
      <w:pPr>
        <w:pStyle w:val="Heading1"/>
      </w:pPr>
      <w:r>
        <w:t xml:space="preserve">RESOLVE NMC BALLOT COMMENTS FROM AC7116/6 </w:t>
      </w:r>
      <w:r w:rsidR="00D540F4">
        <w:t>– OPEN</w:t>
      </w:r>
    </w:p>
    <w:p w14:paraId="33287972" w14:textId="72A8B59B" w:rsidR="009D5FF6" w:rsidRDefault="009D5FF6" w:rsidP="009D5FF6">
      <w:pPr>
        <w:pStyle w:val="Body"/>
      </w:pPr>
      <w:r w:rsidRPr="00493C4D">
        <w:t>The</w:t>
      </w:r>
      <w:r>
        <w:t>re were no</w:t>
      </w:r>
      <w:r w:rsidRPr="00493C4D">
        <w:t xml:space="preserve"> ballot comments</w:t>
      </w:r>
      <w:r>
        <w:t xml:space="preserve"> for</w:t>
      </w:r>
      <w:r w:rsidRPr="00493C4D">
        <w:t xml:space="preserve"> AC7116</w:t>
      </w:r>
      <w:r>
        <w:t>/6.  The document is approved for implementation.</w:t>
      </w:r>
    </w:p>
    <w:p w14:paraId="32C7DD23" w14:textId="25825F18" w:rsidR="009D5FF6" w:rsidRDefault="009D5FF6" w:rsidP="009D5FF6">
      <w:pPr>
        <w:pStyle w:val="ActionItem"/>
      </w:pPr>
      <w:r w:rsidRPr="003D6DD0">
        <w:t xml:space="preserve">ACTION ITEM: </w:t>
      </w:r>
      <w:r w:rsidR="00CF70EE" w:rsidRPr="003D6DD0">
        <w:t>Staff Engineer to coordinate issuance of</w:t>
      </w:r>
      <w:r w:rsidRPr="003D6DD0">
        <w:t xml:space="preserve"> AC7116/6. </w:t>
      </w:r>
      <w:r w:rsidR="00D10261">
        <w:t>(</w:t>
      </w:r>
      <w:r w:rsidRPr="003D6DD0">
        <w:t>Due Date: 15-</w:t>
      </w:r>
      <w:r w:rsidR="00CF70EE" w:rsidRPr="003D6DD0">
        <w:t>Dec</w:t>
      </w:r>
      <w:r w:rsidRPr="003D6DD0">
        <w:t>-2016</w:t>
      </w:r>
      <w:r w:rsidR="00D10261">
        <w:t>)</w:t>
      </w:r>
    </w:p>
    <w:p w14:paraId="211094F1" w14:textId="2F65E2A4" w:rsidR="009F09E6" w:rsidRDefault="00A87000" w:rsidP="009F09E6">
      <w:pPr>
        <w:pStyle w:val="Heading1"/>
      </w:pPr>
      <w:r>
        <w:t>NM AUDIT HANDBOOK SUB-TEAM REPORT-OUT – OPEN</w:t>
      </w:r>
    </w:p>
    <w:p w14:paraId="146B03C8" w14:textId="67939F4E" w:rsidR="00763366" w:rsidRDefault="00763366" w:rsidP="00D540F4">
      <w:pPr>
        <w:pStyle w:val="Body"/>
      </w:pPr>
      <w:r>
        <w:t xml:space="preserve">Mike Schmidt of GE commented that several </w:t>
      </w:r>
      <w:r w:rsidR="00D10261">
        <w:t>A</w:t>
      </w:r>
      <w:r>
        <w:t xml:space="preserve">uditors like the idea of one spreadsheet, listing all the Subscriber specification references for each checklist question.  After some discussion, a straw poll was taken to see if NM </w:t>
      </w:r>
      <w:r w:rsidR="00D10261">
        <w:t>S</w:t>
      </w:r>
      <w:r>
        <w:t xml:space="preserve">ubscribers were in favor of the approach.  None of the </w:t>
      </w:r>
      <w:r w:rsidR="00D10261">
        <w:t>S</w:t>
      </w:r>
      <w:r>
        <w:t>ubscribers are in favor.</w:t>
      </w:r>
    </w:p>
    <w:p w14:paraId="687CD603" w14:textId="3749A405" w:rsidR="00763366" w:rsidRDefault="00763366" w:rsidP="00D540F4">
      <w:pPr>
        <w:pStyle w:val="Body"/>
      </w:pPr>
      <w:r>
        <w:lastRenderedPageBreak/>
        <w:t xml:space="preserve">Mark Hunkele presented the results of a </w:t>
      </w:r>
      <w:r w:rsidR="005F5DF2">
        <w:t>survey</w:t>
      </w:r>
      <w:r>
        <w:t xml:space="preserve"> given to </w:t>
      </w:r>
      <w:r w:rsidR="00D10261">
        <w:t>S</w:t>
      </w:r>
      <w:r>
        <w:t xml:space="preserve">ubscribers, </w:t>
      </w:r>
      <w:r w:rsidR="00D10261">
        <w:t>S</w:t>
      </w:r>
      <w:r w:rsidR="00546E12">
        <w:t xml:space="preserve">uppliers, and </w:t>
      </w:r>
      <w:r w:rsidR="00D10261">
        <w:t>A</w:t>
      </w:r>
      <w:r w:rsidR="00546E12">
        <w:t xml:space="preserve">uditors. </w:t>
      </w:r>
      <w:r w:rsidR="005F5DF2">
        <w:t xml:space="preserve"> The survey was given to all Subscribers, Auditors, and Suppliers to determine the direction to take with the handbook. The results were discussed.  </w:t>
      </w:r>
      <w:r w:rsidR="00546E12">
        <w:t xml:space="preserve">The poll was given to assist in the future direction of the </w:t>
      </w:r>
      <w:proofErr w:type="spellStart"/>
      <w:r w:rsidR="00546E12">
        <w:t>subteam</w:t>
      </w:r>
      <w:proofErr w:type="spellEnd"/>
      <w:r w:rsidR="00546E12">
        <w:t xml:space="preserve">.  There were 3 top responses:  </w:t>
      </w:r>
      <w:r w:rsidR="00CF70EE">
        <w:t>”</w:t>
      </w:r>
      <w:r w:rsidR="005F5DF2">
        <w:t xml:space="preserve">(B) </w:t>
      </w:r>
      <w:r w:rsidR="00CF70EE">
        <w:t>Just the guidance”, “</w:t>
      </w:r>
      <w:r w:rsidR="005F5DF2">
        <w:t xml:space="preserve">(C) </w:t>
      </w:r>
      <w:r w:rsidR="00CF70EE">
        <w:t>Glossary”, and “</w:t>
      </w:r>
      <w:r w:rsidR="005F5DF2">
        <w:t xml:space="preserve">(D) </w:t>
      </w:r>
      <w:r w:rsidR="00CF70EE">
        <w:t>Introductory guidance for the auditors.”</w:t>
      </w:r>
      <w:r w:rsidR="00546E12">
        <w:t>.</w:t>
      </w:r>
    </w:p>
    <w:p w14:paraId="6EEF8C0F" w14:textId="2C227A45" w:rsidR="00546E12" w:rsidRDefault="00546E12" w:rsidP="00D540F4">
      <w:pPr>
        <w:pStyle w:val="Body"/>
      </w:pPr>
      <w:r>
        <w:t>Paul Woolley suggested a vote from the NM participants in attendance. 9 people were in favor of (option C) and 8 people were in favor of (option B).</w:t>
      </w:r>
    </w:p>
    <w:p w14:paraId="184A4C25" w14:textId="1F262989" w:rsidR="00546E12" w:rsidRDefault="00546E12" w:rsidP="00D540F4">
      <w:pPr>
        <w:pStyle w:val="Body"/>
      </w:pPr>
      <w:r>
        <w:t>The sub-team will proceed with work on the NM Handbook based on this guidance.  Martin Grepl of Honeywell volunteered to replace Alex Pohoata on the sub-team.  The other members continue to be Shelly Lawless of Meyer Tool, Nouman Usmani of GE, Paul Woolley of Rolls</w:t>
      </w:r>
      <w:r w:rsidR="00D10261">
        <w:t>-</w:t>
      </w:r>
      <w:r>
        <w:t xml:space="preserve">Royce, and Dave </w:t>
      </w:r>
      <w:proofErr w:type="spellStart"/>
      <w:r>
        <w:t>McCallister</w:t>
      </w:r>
      <w:proofErr w:type="spellEnd"/>
      <w:r>
        <w:t xml:space="preserve"> of Pratt &amp; Whitney.</w:t>
      </w:r>
    </w:p>
    <w:p w14:paraId="6509CC34" w14:textId="16143ED2" w:rsidR="00380E27" w:rsidRDefault="006C34A1" w:rsidP="006C34A1">
      <w:pPr>
        <w:pStyle w:val="ActionItem"/>
      </w:pPr>
      <w:r w:rsidRPr="003D6DD0">
        <w:t xml:space="preserve">ACTION ITEM: </w:t>
      </w:r>
      <w:r w:rsidR="00CA1D2D" w:rsidRPr="003D6DD0">
        <w:t xml:space="preserve">Mark Hunkele </w:t>
      </w:r>
      <w:r w:rsidRPr="003D6DD0">
        <w:t xml:space="preserve">will </w:t>
      </w:r>
      <w:r w:rsidR="00CA1D2D" w:rsidRPr="003D6DD0">
        <w:t>schedule conference</w:t>
      </w:r>
      <w:r w:rsidRPr="003D6DD0">
        <w:t xml:space="preserve"> calls </w:t>
      </w:r>
      <w:r w:rsidR="00CA1D2D" w:rsidRPr="003D6DD0">
        <w:t xml:space="preserve">for </w:t>
      </w:r>
      <w:r w:rsidR="005F5DF2" w:rsidRPr="003D6DD0">
        <w:t>the</w:t>
      </w:r>
      <w:r w:rsidR="00CA1D2D" w:rsidRPr="003D6DD0">
        <w:t xml:space="preserve"> NM Audit Handbook Sub-team</w:t>
      </w:r>
      <w:r w:rsidR="006961BB" w:rsidRPr="003D6DD0">
        <w:t>.</w:t>
      </w:r>
      <w:r w:rsidR="00BC32C4" w:rsidRPr="00D10261">
        <w:t xml:space="preserve"> </w:t>
      </w:r>
      <w:r w:rsidR="00D10261">
        <w:t>(</w:t>
      </w:r>
      <w:r w:rsidR="00BC32C4" w:rsidRPr="003D6DD0">
        <w:t>Due Date: 15-</w:t>
      </w:r>
      <w:r w:rsidR="005F5DF2" w:rsidRPr="003D6DD0">
        <w:t>Dec</w:t>
      </w:r>
      <w:r w:rsidR="00BC32C4" w:rsidRPr="003D6DD0">
        <w:t>-2016</w:t>
      </w:r>
      <w:r w:rsidR="00D10261">
        <w:t>)</w:t>
      </w:r>
    </w:p>
    <w:p w14:paraId="7DDAB2A8" w14:textId="571A30DE" w:rsidR="00D465D5" w:rsidRDefault="00D465D5" w:rsidP="00380E27">
      <w:pPr>
        <w:pStyle w:val="Heading1"/>
      </w:pPr>
      <w:r>
        <w:t>Top NM NCRs – nm – open</w:t>
      </w:r>
    </w:p>
    <w:p w14:paraId="51AA98E0" w14:textId="22D1A0B2" w:rsidR="00D465D5" w:rsidRPr="00D465D5" w:rsidRDefault="00D465D5" w:rsidP="00D465D5">
      <w:pPr>
        <w:pStyle w:val="Body"/>
      </w:pPr>
      <w:r>
        <w:t>Mark Hunkele reviewed the Top NM NCRs.  There were no questions.</w:t>
      </w:r>
    </w:p>
    <w:p w14:paraId="44BBBEEA" w14:textId="338709AA" w:rsidR="00380E27" w:rsidRDefault="00A87000" w:rsidP="00380E27">
      <w:pPr>
        <w:pStyle w:val="Heading1"/>
      </w:pPr>
      <w:r>
        <w:t>NEW BUSINESS – NM</w:t>
      </w:r>
      <w:r w:rsidR="009F09E6">
        <w:t xml:space="preserve"> – </w:t>
      </w:r>
      <w:r>
        <w:t>OPEN</w:t>
      </w:r>
    </w:p>
    <w:p w14:paraId="0A77D5C6" w14:textId="743BE8EA" w:rsidR="009F09E6" w:rsidRDefault="00D465D5" w:rsidP="009F09E6">
      <w:pPr>
        <w:pStyle w:val="Body"/>
      </w:pPr>
      <w:r>
        <w:t xml:space="preserve">Shelly Lawless invited </w:t>
      </w:r>
      <w:r w:rsidR="000B2B46">
        <w:t xml:space="preserve">suppliers to </w:t>
      </w:r>
      <w:r w:rsidR="00D10261">
        <w:t xml:space="preserve">attend the </w:t>
      </w:r>
      <w:r w:rsidR="000B2B46">
        <w:t xml:space="preserve">SSC meeting.  </w:t>
      </w:r>
      <w:r w:rsidR="00CF70EE">
        <w:t>Chris Borg</w:t>
      </w:r>
      <w:r w:rsidR="000B2B46">
        <w:t xml:space="preserve"> </w:t>
      </w:r>
      <w:r w:rsidR="00135FD8">
        <w:t>volunteered to attend the meeting</w:t>
      </w:r>
      <w:r w:rsidR="00CF70EE">
        <w:t>.</w:t>
      </w:r>
    </w:p>
    <w:p w14:paraId="3DAF7837" w14:textId="1D0E4AA3" w:rsidR="00380E27" w:rsidRDefault="00A87000" w:rsidP="00380E27">
      <w:pPr>
        <w:pStyle w:val="Heading1"/>
      </w:pPr>
      <w:r>
        <w:t>REVIEW DELEGATION STATUS</w:t>
      </w:r>
      <w:r w:rsidR="00F77CB2">
        <w:t xml:space="preserve"> – </w:t>
      </w:r>
      <w:r w:rsidR="003D0052">
        <w:t>closed</w:t>
      </w:r>
    </w:p>
    <w:p w14:paraId="2949FC47" w14:textId="77777777" w:rsidR="00135FD8" w:rsidRDefault="00135FD8" w:rsidP="009F09E6">
      <w:pPr>
        <w:pStyle w:val="Body"/>
      </w:pPr>
      <w:r>
        <w:t>Delegation data was reviewed.</w:t>
      </w:r>
    </w:p>
    <w:p w14:paraId="3D8AB343" w14:textId="12FC8DEE" w:rsidR="009F09E6" w:rsidRDefault="00135FD8" w:rsidP="009F09E6">
      <w:pPr>
        <w:pStyle w:val="Body"/>
      </w:pPr>
      <w:r>
        <w:t>Brian Manty performed 37 audit reviews in the latest period, and the Task Group monitored 63.6% of the NCRs in the period with 100% concurrence.  Delegation maintained.</w:t>
      </w:r>
    </w:p>
    <w:p w14:paraId="0EDF252E" w14:textId="60E50184" w:rsidR="0056358D" w:rsidRDefault="00135FD8" w:rsidP="009F09E6">
      <w:pPr>
        <w:pStyle w:val="Body"/>
      </w:pPr>
      <w:r>
        <w:t>Mark Hunkele is not yet a delegated reviewer.  He performed 101 audits</w:t>
      </w:r>
      <w:r w:rsidR="008D34DE">
        <w:t xml:space="preserve"> in the latest period, and the Task Group monitored 100% of the NCRs in the period with 100% concurrence.  Mark left the meeting and we were joined by PRI Staff member Jennifer </w:t>
      </w:r>
      <w:proofErr w:type="spellStart"/>
      <w:r w:rsidR="008D34DE">
        <w:t>Kornkrumpf</w:t>
      </w:r>
      <w:proofErr w:type="spellEnd"/>
      <w:r w:rsidR="008D34DE">
        <w:t>, who assisted in the discussion.  OP11</w:t>
      </w:r>
      <w:r w:rsidR="005F5DF2">
        <w:t>1</w:t>
      </w:r>
      <w:r w:rsidR="008D34DE">
        <w:t>5 and OP1114</w:t>
      </w:r>
      <w:r w:rsidR="005F5DF2">
        <w:t xml:space="preserve"> Appendix </w:t>
      </w:r>
      <w:r w:rsidR="008D34DE">
        <w:t>NM and OP1114</w:t>
      </w:r>
      <w:r w:rsidR="005F5DF2">
        <w:t xml:space="preserve"> Appendix </w:t>
      </w:r>
      <w:r w:rsidR="008D34DE">
        <w:t xml:space="preserve">SE were reviewed.  The only issue noted was the one year time requirement.  </w:t>
      </w:r>
    </w:p>
    <w:p w14:paraId="4FA89F85" w14:textId="20AFC1DC" w:rsidR="00135FD8" w:rsidRDefault="0056358D" w:rsidP="009F09E6">
      <w:pPr>
        <w:pStyle w:val="Body"/>
      </w:pPr>
      <w:r>
        <w:t xml:space="preserve">Motion made by Paul Woolley and seconded by Mike Schmidt to </w:t>
      </w:r>
      <w:r w:rsidR="008D34DE">
        <w:t>waive the one year requirement and grant delegation authority to Mark Hunkele</w:t>
      </w:r>
      <w:r>
        <w:t>.  Motion passed unanimously for both NM and SE.</w:t>
      </w:r>
    </w:p>
    <w:p w14:paraId="01B126D1" w14:textId="21BAADCC" w:rsidR="008D34DE" w:rsidRDefault="008D34DE" w:rsidP="008D34DE">
      <w:pPr>
        <w:pStyle w:val="ActionItem"/>
      </w:pPr>
      <w:r w:rsidRPr="003D6DD0">
        <w:t>ACTION ITEM: Paul Woolley will complete t-frm-99K for both NM and SE</w:t>
      </w:r>
      <w:r w:rsidR="00D64E45" w:rsidRPr="003D6DD0">
        <w:t xml:space="preserve"> and give to Mark Hunkele for approval</w:t>
      </w:r>
      <w:r w:rsidR="006961BB" w:rsidRPr="003D6DD0">
        <w:t xml:space="preserve">. </w:t>
      </w:r>
      <w:r w:rsidR="00D10261">
        <w:t>(</w:t>
      </w:r>
      <w:r w:rsidRPr="003D6DD0">
        <w:t xml:space="preserve">Due Date: </w:t>
      </w:r>
      <w:r w:rsidR="00CF70EE" w:rsidRPr="003D6DD0">
        <w:t>31</w:t>
      </w:r>
      <w:r w:rsidRPr="003D6DD0">
        <w:t>-</w:t>
      </w:r>
      <w:r w:rsidR="00D64E45" w:rsidRPr="003D6DD0">
        <w:t>Oct</w:t>
      </w:r>
      <w:r w:rsidRPr="003D6DD0">
        <w:t>-2016</w:t>
      </w:r>
      <w:r w:rsidR="00D10261">
        <w:t>)</w:t>
      </w:r>
    </w:p>
    <w:p w14:paraId="0C578B74" w14:textId="4FD16584" w:rsidR="00380E27" w:rsidRDefault="00265146" w:rsidP="00380E27">
      <w:pPr>
        <w:pStyle w:val="Heading1"/>
      </w:pPr>
      <w:r>
        <w:t>INITIAL</w:t>
      </w:r>
      <w:r w:rsidR="00A87000">
        <w:t xml:space="preserve"> AUDITOR TRAINING SUB-TEAM</w:t>
      </w:r>
      <w:r>
        <w:t xml:space="preserve"> REPORT-OUT</w:t>
      </w:r>
      <w:r w:rsidR="00A87000">
        <w:t xml:space="preserve"> </w:t>
      </w:r>
      <w:r w:rsidR="00F77CB2">
        <w:t>– CLOSED</w:t>
      </w:r>
    </w:p>
    <w:p w14:paraId="271310E9" w14:textId="11AA24BB" w:rsidR="00BD1DF0" w:rsidRDefault="00BD1DF0" w:rsidP="009F09E6">
      <w:pPr>
        <w:pStyle w:val="Body"/>
      </w:pPr>
      <w:r>
        <w:t xml:space="preserve">Mark Hunkele presented the NM </w:t>
      </w:r>
      <w:proofErr w:type="spellStart"/>
      <w:r>
        <w:t>subteam</w:t>
      </w:r>
      <w:proofErr w:type="spellEnd"/>
      <w:r>
        <w:t xml:space="preserve"> report</w:t>
      </w:r>
      <w:r w:rsidR="009C518E">
        <w:t>-</w:t>
      </w:r>
      <w:r>
        <w:t xml:space="preserve">out of training material and examination.  He noted that the material was reviewed with the </w:t>
      </w:r>
      <w:r w:rsidR="00D10261">
        <w:t>A</w:t>
      </w:r>
      <w:r>
        <w:t xml:space="preserve">uditors, who made some constructive comments.  These comments were addressed during the meeting.  The training material and examination are ready for use.  </w:t>
      </w:r>
    </w:p>
    <w:p w14:paraId="4564BD46" w14:textId="474FE78F" w:rsidR="009C518E" w:rsidRDefault="009C518E" w:rsidP="009C518E">
      <w:pPr>
        <w:pStyle w:val="Body"/>
      </w:pPr>
      <w:r>
        <w:t xml:space="preserve">Mark Hunkele presented the SE </w:t>
      </w:r>
      <w:proofErr w:type="spellStart"/>
      <w:r>
        <w:t>subteam</w:t>
      </w:r>
      <w:proofErr w:type="spellEnd"/>
      <w:r>
        <w:t xml:space="preserve"> report-out of training material and examination.  He noted that the material was reviewed with the </w:t>
      </w:r>
      <w:r w:rsidR="00D10261">
        <w:t>A</w:t>
      </w:r>
      <w:r>
        <w:t xml:space="preserve">uditors, who made some constructive comments.  These comments were addressed during the meeting.  The training material and examination are ready for use.  </w:t>
      </w:r>
    </w:p>
    <w:p w14:paraId="40254EE8" w14:textId="0B824738" w:rsidR="00BD1DF0" w:rsidRDefault="00BD1DF0" w:rsidP="009F09E6">
      <w:pPr>
        <w:pStyle w:val="Body"/>
      </w:pPr>
      <w:r>
        <w:lastRenderedPageBreak/>
        <w:t>Both sub-teams, under the guidance of Mark Hunkele, did a great job between Nadcap meetings, to bring this project to completion.</w:t>
      </w:r>
      <w:r w:rsidR="005F5DF2">
        <w:t xml:space="preserve">  These sub teams are considered finished.</w:t>
      </w:r>
    </w:p>
    <w:p w14:paraId="77AC8951" w14:textId="3AB3A0CC" w:rsidR="00380E27" w:rsidRDefault="00265146" w:rsidP="00380E27">
      <w:pPr>
        <w:pStyle w:val="Heading1"/>
      </w:pPr>
      <w:r>
        <w:t>REPORT-OUT ON AUDITOR CONSISTENCY WEIGHTED MATRIX SUB-TEAM</w:t>
      </w:r>
      <w:r w:rsidR="003D0052">
        <w:t xml:space="preserve"> – closed</w:t>
      </w:r>
    </w:p>
    <w:p w14:paraId="6CE00BE5" w14:textId="7B75D529" w:rsidR="00AB3618" w:rsidRDefault="00AB3618" w:rsidP="009F09E6">
      <w:pPr>
        <w:pStyle w:val="Body"/>
      </w:pPr>
      <w:r>
        <w:t xml:space="preserve">Mark Hunkele reported on Auditor Consistency Weighted Matrix </w:t>
      </w:r>
      <w:proofErr w:type="spellStart"/>
      <w:r>
        <w:t>subteam</w:t>
      </w:r>
      <w:proofErr w:type="spellEnd"/>
      <w:r>
        <w:t>.  T</w:t>
      </w:r>
      <w:r w:rsidR="005F5DF2">
        <w:t xml:space="preserve">ask </w:t>
      </w:r>
      <w:r>
        <w:t>G</w:t>
      </w:r>
      <w:r w:rsidR="005F5DF2">
        <w:t>roup</w:t>
      </w:r>
      <w:r>
        <w:t xml:space="preserve"> was generally very happy with the new matrix.  </w:t>
      </w:r>
      <w:r w:rsidR="00D10261">
        <w:t xml:space="preserve">The </w:t>
      </w:r>
      <w:r>
        <w:t>T</w:t>
      </w:r>
      <w:r w:rsidR="005F5DF2">
        <w:t xml:space="preserve">ask </w:t>
      </w:r>
      <w:r>
        <w:t>G</w:t>
      </w:r>
      <w:r w:rsidR="005F5DF2">
        <w:t>roup requested the “Attended Auditor C</w:t>
      </w:r>
      <w:r>
        <w:t xml:space="preserve">onference” </w:t>
      </w:r>
      <w:r w:rsidR="005F5DF2">
        <w:t>category</w:t>
      </w:r>
      <w:r>
        <w:t xml:space="preserve"> be changed from 1 point, to 0.5 point per day (e.g. Saturday and Sunday).  </w:t>
      </w:r>
      <w:r w:rsidR="00D10261">
        <w:t xml:space="preserve">The </w:t>
      </w:r>
      <w:r>
        <w:t>T</w:t>
      </w:r>
      <w:r w:rsidR="005F5DF2">
        <w:t xml:space="preserve">ask </w:t>
      </w:r>
      <w:r>
        <w:t>G</w:t>
      </w:r>
      <w:r w:rsidR="005F5DF2">
        <w:t>roup</w:t>
      </w:r>
      <w:r>
        <w:t xml:space="preserve"> would like to </w:t>
      </w:r>
      <w:r w:rsidR="0024552F">
        <w:t>review this type of report in future meetings, rather than go through all the detailed metrics, as we have done previously</w:t>
      </w:r>
      <w:r>
        <w:t>.</w:t>
      </w:r>
    </w:p>
    <w:p w14:paraId="15B15DD5" w14:textId="5F7339AE" w:rsidR="00AB3618" w:rsidRPr="00D10261" w:rsidRDefault="00AB3618" w:rsidP="00AB3618">
      <w:pPr>
        <w:pStyle w:val="ActionItem"/>
      </w:pPr>
      <w:r w:rsidRPr="003D6DD0">
        <w:t xml:space="preserve">ACTION ITEM: Mark Hunkele to revise Weighted Matrix to give 0.5 points per day of Auditor Conference attendance.  </w:t>
      </w:r>
      <w:r w:rsidR="00CF70EE" w:rsidRPr="003D6DD0">
        <w:t xml:space="preserve">So an auditor attending both days would get +1 point and an auditor missing both days would get -1. </w:t>
      </w:r>
      <w:r w:rsidR="00E9701F">
        <w:t>(</w:t>
      </w:r>
      <w:r w:rsidRPr="003D6DD0">
        <w:t>Due Date: 15-Dec-2016</w:t>
      </w:r>
      <w:r w:rsidR="00E9701F">
        <w:t>)</w:t>
      </w:r>
    </w:p>
    <w:p w14:paraId="08293E36" w14:textId="6278B528" w:rsidR="00AB3618" w:rsidRDefault="00AB3618" w:rsidP="00AB3618">
      <w:pPr>
        <w:pStyle w:val="ActionItem"/>
      </w:pPr>
      <w:r w:rsidRPr="003D6DD0">
        <w:t xml:space="preserve">ACTION ITEM: Mark Hunkele to present the </w:t>
      </w:r>
      <w:r w:rsidR="007E168A" w:rsidRPr="003D6DD0">
        <w:t xml:space="preserve">Auditor Consistency </w:t>
      </w:r>
      <w:r w:rsidRPr="003D6DD0">
        <w:t>Weighted Matrix with updated information in February 2017 meeting, to compare trending</w:t>
      </w:r>
      <w:r w:rsidR="007E168A" w:rsidRPr="003D6DD0">
        <w:t xml:space="preserve"> to this October 2016 data</w:t>
      </w:r>
      <w:r w:rsidRPr="003D6DD0">
        <w:t xml:space="preserve">.  </w:t>
      </w:r>
      <w:r w:rsidR="00B35465" w:rsidRPr="003D6DD0">
        <w:t xml:space="preserve">Perform </w:t>
      </w:r>
      <w:proofErr w:type="spellStart"/>
      <w:r w:rsidR="00B35465" w:rsidRPr="003D6DD0">
        <w:t>comparision</w:t>
      </w:r>
      <w:proofErr w:type="spellEnd"/>
      <w:r w:rsidR="00B35465" w:rsidRPr="003D6DD0">
        <w:t xml:space="preserve"> between this meetings overall scores with next meetings. </w:t>
      </w:r>
      <w:r w:rsidR="00E9701F">
        <w:t>(</w:t>
      </w:r>
      <w:r w:rsidRPr="003D6DD0">
        <w:t>Due Date: 15-Jan-2017</w:t>
      </w:r>
      <w:r w:rsidR="00E9701F">
        <w:t>)</w:t>
      </w:r>
    </w:p>
    <w:p w14:paraId="41281310" w14:textId="5F9B415B" w:rsidR="00380E27" w:rsidRDefault="00D540F4" w:rsidP="00380E27">
      <w:pPr>
        <w:pStyle w:val="Heading1"/>
      </w:pPr>
      <w:r>
        <w:t xml:space="preserve">auditor </w:t>
      </w:r>
      <w:r w:rsidR="00265146">
        <w:t>CONSISTENCY</w:t>
      </w:r>
      <w:r>
        <w:t xml:space="preserve"> </w:t>
      </w:r>
      <w:r w:rsidR="00B8068E">
        <w:t xml:space="preserve"> – </w:t>
      </w:r>
      <w:r w:rsidR="00FE637C">
        <w:t>CLOSED</w:t>
      </w:r>
      <w:r w:rsidR="00B8068E">
        <w:t xml:space="preserve"> </w:t>
      </w:r>
    </w:p>
    <w:p w14:paraId="7BD0776C" w14:textId="00741DD8" w:rsidR="009F09E6" w:rsidRDefault="0024552F" w:rsidP="009F09E6">
      <w:pPr>
        <w:pStyle w:val="Body"/>
      </w:pPr>
      <w:r>
        <w:t>The discussion of this topic occurred in conjunction with Item 16.0</w:t>
      </w:r>
      <w:r w:rsidR="007E168A">
        <w:t>.  Auditors with performance issues noted in the Auditor Consistency Weighted Matrix will be reviewed again at the next meeting for performance trends.</w:t>
      </w:r>
    </w:p>
    <w:p w14:paraId="6903027D" w14:textId="25D2FC99" w:rsidR="00380E27" w:rsidRDefault="00265146" w:rsidP="00380E27">
      <w:pPr>
        <w:pStyle w:val="Heading1"/>
      </w:pPr>
      <w:r>
        <w:t>AUDITOR FREQUENTLY ASKED QUESTIONS (FAQS)</w:t>
      </w:r>
      <w:r w:rsidR="00FE637C">
        <w:t xml:space="preserve"> – CLOSED</w:t>
      </w:r>
    </w:p>
    <w:p w14:paraId="4CF8E1ED" w14:textId="1409C81F" w:rsidR="009F09E6" w:rsidRDefault="00D65A4F" w:rsidP="009F09E6">
      <w:pPr>
        <w:pStyle w:val="Body"/>
      </w:pPr>
      <w:r>
        <w:t xml:space="preserve">Ken Johnson noted that each checklist has duplication in the General section vs. the Job Audit section.  </w:t>
      </w:r>
      <w:r w:rsidR="007E168A">
        <w:t xml:space="preserve">The </w:t>
      </w:r>
      <w:r>
        <w:t>T</w:t>
      </w:r>
      <w:r w:rsidR="007E168A">
        <w:t xml:space="preserve">ask </w:t>
      </w:r>
      <w:r>
        <w:t>G</w:t>
      </w:r>
      <w:r w:rsidR="007E168A">
        <w:t>roup</w:t>
      </w:r>
      <w:r>
        <w:t xml:space="preserve"> reviewed his comments, and determined that both sections of the checklist are necessary.  </w:t>
      </w:r>
      <w:r w:rsidR="007E168A">
        <w:t xml:space="preserve">The </w:t>
      </w:r>
      <w:r>
        <w:t>T</w:t>
      </w:r>
      <w:r w:rsidR="007E168A">
        <w:t xml:space="preserve">ask </w:t>
      </w:r>
      <w:r>
        <w:t>G</w:t>
      </w:r>
      <w:r w:rsidR="007E168A">
        <w:t>roup</w:t>
      </w:r>
      <w:r>
        <w:t xml:space="preserve"> asked Mark to send a response to Ken.</w:t>
      </w:r>
    </w:p>
    <w:p w14:paraId="35588365" w14:textId="4BCA9D6A" w:rsidR="009F09E6" w:rsidRDefault="009F09E6" w:rsidP="00D65A4F">
      <w:pPr>
        <w:pStyle w:val="ActionItem"/>
      </w:pPr>
      <w:r>
        <w:t xml:space="preserve">ACTION ITEM: </w:t>
      </w:r>
      <w:r w:rsidR="00D65A4F" w:rsidRPr="003D6DD0">
        <w:t xml:space="preserve">Mark Hunkele to provide feedback to Ken Johnson, </w:t>
      </w:r>
      <w:r w:rsidR="00BC750F" w:rsidRPr="003D6DD0">
        <w:t>stating that the duplication in comments is required in order to get a complete job audit</w:t>
      </w:r>
      <w:r w:rsidR="006961BB" w:rsidRPr="003D6DD0">
        <w:t>.</w:t>
      </w:r>
      <w:r w:rsidR="00D65A4F" w:rsidRPr="003D6DD0">
        <w:t xml:space="preserve"> </w:t>
      </w:r>
      <w:r w:rsidR="00E9701F">
        <w:t>(</w:t>
      </w:r>
      <w:r w:rsidR="00D65A4F" w:rsidRPr="003D6DD0">
        <w:t>Due Date: 15-Nov-2016</w:t>
      </w:r>
      <w:r w:rsidR="00D65A4F">
        <w:t xml:space="preserve"> </w:t>
      </w:r>
      <w:r w:rsidR="00E9701F">
        <w:t>)</w:t>
      </w:r>
    </w:p>
    <w:p w14:paraId="532A9094" w14:textId="03AA00CA" w:rsidR="00380E27" w:rsidRDefault="00265146" w:rsidP="00380E27">
      <w:pPr>
        <w:pStyle w:val="Heading1"/>
      </w:pPr>
      <w:r>
        <w:t>OBSERVATION AUDITS</w:t>
      </w:r>
      <w:r w:rsidR="00B8068E">
        <w:t xml:space="preserve"> – </w:t>
      </w:r>
      <w:r w:rsidR="00FE637C">
        <w:t>CLOSED</w:t>
      </w:r>
      <w:r w:rsidR="00B8068E">
        <w:t xml:space="preserve"> </w:t>
      </w:r>
    </w:p>
    <w:p w14:paraId="56132FB1" w14:textId="37B04246" w:rsidR="00FA0967" w:rsidRDefault="00FA0967" w:rsidP="009F09E6">
      <w:pPr>
        <w:pStyle w:val="Body"/>
      </w:pPr>
      <w:r>
        <w:t xml:space="preserve">Two NM Observation Audits were conducted in the last period. </w:t>
      </w:r>
    </w:p>
    <w:p w14:paraId="2090BCCE" w14:textId="7D78EF4A" w:rsidR="008B5A30" w:rsidRDefault="008B5A30" w:rsidP="009F09E6">
      <w:pPr>
        <w:pStyle w:val="Body"/>
      </w:pPr>
      <w:r>
        <w:t>Kennith Johnson</w:t>
      </w:r>
      <w:r w:rsidR="00924D27">
        <w:t xml:space="preserve"> by </w:t>
      </w:r>
      <w:r w:rsidR="00E43CC8">
        <w:t>Cessna</w:t>
      </w:r>
      <w:r w:rsidR="007E168A">
        <w:t>’s</w:t>
      </w:r>
      <w:r w:rsidR="00E43CC8">
        <w:t xml:space="preserve"> </w:t>
      </w:r>
      <w:r w:rsidR="007E168A">
        <w:t>Jeff Robb -</w:t>
      </w:r>
      <w:r w:rsidR="00924D27">
        <w:t>162600</w:t>
      </w:r>
    </w:p>
    <w:p w14:paraId="6BA7FB28" w14:textId="4FD999D1" w:rsidR="008B5A30" w:rsidRDefault="008B5A30" w:rsidP="009F09E6">
      <w:pPr>
        <w:pStyle w:val="Body"/>
      </w:pPr>
      <w:r>
        <w:t>Richard Scott</w:t>
      </w:r>
      <w:r w:rsidR="00924D27">
        <w:t xml:space="preserve"> by GE</w:t>
      </w:r>
      <w:r w:rsidR="007E168A">
        <w:t xml:space="preserve">’s </w:t>
      </w:r>
      <w:proofErr w:type="spellStart"/>
      <w:r w:rsidR="007E168A">
        <w:t>Ajith</w:t>
      </w:r>
      <w:proofErr w:type="spellEnd"/>
      <w:r w:rsidR="007E168A">
        <w:t xml:space="preserve"> Alex -</w:t>
      </w:r>
      <w:r w:rsidR="00924D27">
        <w:t>167780</w:t>
      </w:r>
    </w:p>
    <w:p w14:paraId="02303816" w14:textId="63282E68" w:rsidR="0018204E" w:rsidRDefault="004F658D" w:rsidP="009F09E6">
      <w:pPr>
        <w:pStyle w:val="Body"/>
      </w:pPr>
      <w:r>
        <w:t>Six</w:t>
      </w:r>
      <w:r w:rsidR="0018204E">
        <w:t xml:space="preserve"> SE Observation Audits were conducted in 2016</w:t>
      </w:r>
    </w:p>
    <w:p w14:paraId="694FC484" w14:textId="55AA5CD7" w:rsidR="0018204E" w:rsidRDefault="0018204E" w:rsidP="009F09E6">
      <w:pPr>
        <w:pStyle w:val="Body"/>
      </w:pPr>
      <w:proofErr w:type="spellStart"/>
      <w:r>
        <w:t>Geunhyun</w:t>
      </w:r>
      <w:proofErr w:type="spellEnd"/>
      <w:r>
        <w:t xml:space="preserve"> Jo by Boeing</w:t>
      </w:r>
      <w:r w:rsidR="007E168A">
        <w:t>’s</w:t>
      </w:r>
      <w:r>
        <w:t xml:space="preserve"> Michael Steele </w:t>
      </w:r>
      <w:r w:rsidR="007E168A">
        <w:t xml:space="preserve">- </w:t>
      </w:r>
      <w:r>
        <w:t>168166</w:t>
      </w:r>
    </w:p>
    <w:p w14:paraId="7A629AA5" w14:textId="1A3FABB2" w:rsidR="00E43CC8" w:rsidRDefault="00E43CC8" w:rsidP="009F09E6">
      <w:pPr>
        <w:pStyle w:val="Body"/>
      </w:pPr>
      <w:proofErr w:type="spellStart"/>
      <w:r>
        <w:t>Geunhyun</w:t>
      </w:r>
      <w:proofErr w:type="spellEnd"/>
      <w:r>
        <w:t xml:space="preserve"> Jo by Cessna</w:t>
      </w:r>
      <w:r w:rsidR="007E168A">
        <w:t xml:space="preserve">’s Saeed Cheema - </w:t>
      </w:r>
      <w:r>
        <w:t>165433</w:t>
      </w:r>
    </w:p>
    <w:p w14:paraId="42937E73" w14:textId="2E0E2D33" w:rsidR="0018204E" w:rsidRDefault="0018204E" w:rsidP="009F09E6">
      <w:pPr>
        <w:pStyle w:val="Body"/>
      </w:pPr>
      <w:r>
        <w:t>Kennith Johnson by Boeing</w:t>
      </w:r>
      <w:r w:rsidR="007E168A">
        <w:t>’s Glen Heide -</w:t>
      </w:r>
      <w:r>
        <w:t>162205</w:t>
      </w:r>
    </w:p>
    <w:p w14:paraId="7AA18BD8" w14:textId="6F6B5BBE" w:rsidR="0018204E" w:rsidRDefault="0018204E" w:rsidP="009F09E6">
      <w:pPr>
        <w:pStyle w:val="Body"/>
      </w:pPr>
      <w:r>
        <w:t>Jas</w:t>
      </w:r>
      <w:r w:rsidR="007E168A">
        <w:t xml:space="preserve"> Malhotra by GE’s Michael Schmidt -</w:t>
      </w:r>
      <w:r>
        <w:t>162270</w:t>
      </w:r>
    </w:p>
    <w:p w14:paraId="75EE798B" w14:textId="66AEC5AE" w:rsidR="0018204E" w:rsidRDefault="0018204E" w:rsidP="009F09E6">
      <w:pPr>
        <w:pStyle w:val="Body"/>
      </w:pPr>
      <w:r>
        <w:t>Michael Ditoro by UTAS Goodrich</w:t>
      </w:r>
      <w:r w:rsidR="007E168A">
        <w:t xml:space="preserve">’s </w:t>
      </w:r>
      <w:proofErr w:type="spellStart"/>
      <w:r w:rsidR="007E168A">
        <w:t>Zeljko</w:t>
      </w:r>
      <w:proofErr w:type="spellEnd"/>
      <w:r w:rsidR="007E168A">
        <w:t xml:space="preserve"> Calija-</w:t>
      </w:r>
      <w:r>
        <w:t>163062</w:t>
      </w:r>
    </w:p>
    <w:p w14:paraId="6E0B001B" w14:textId="643AE5AA" w:rsidR="00D63477" w:rsidRDefault="00D63477" w:rsidP="009F09E6">
      <w:pPr>
        <w:pStyle w:val="Body"/>
      </w:pPr>
      <w:r>
        <w:t>Michael Ditoro by GE Michael Schmidt</w:t>
      </w:r>
      <w:r w:rsidR="007E168A">
        <w:t xml:space="preserve"> -</w:t>
      </w:r>
      <w:r>
        <w:t xml:space="preserve"> 165456</w:t>
      </w:r>
    </w:p>
    <w:p w14:paraId="07DA911A" w14:textId="19FAD912" w:rsidR="008B5A30" w:rsidRDefault="00924D27" w:rsidP="009F09E6">
      <w:pPr>
        <w:pStyle w:val="Body"/>
      </w:pPr>
      <w:r>
        <w:t xml:space="preserve">No </w:t>
      </w:r>
      <w:r w:rsidR="004F658D">
        <w:t xml:space="preserve">major </w:t>
      </w:r>
      <w:r>
        <w:t>concerns</w:t>
      </w:r>
      <w:r w:rsidR="004F658D">
        <w:t xml:space="preserve"> were raised.</w:t>
      </w:r>
    </w:p>
    <w:p w14:paraId="3C9BB590" w14:textId="77777777" w:rsidR="00981B12" w:rsidRDefault="004F658D" w:rsidP="00981B12">
      <w:pPr>
        <w:pStyle w:val="Body"/>
      </w:pPr>
      <w:r>
        <w:t>However, there are not enough observation audits being conducted for NM auditors.</w:t>
      </w:r>
    </w:p>
    <w:p w14:paraId="6176ABFD" w14:textId="76DD718E" w:rsidR="00981B12" w:rsidRDefault="00981B12" w:rsidP="00981B12">
      <w:pPr>
        <w:pStyle w:val="ActionItem"/>
      </w:pPr>
      <w:r w:rsidRPr="003D6DD0">
        <w:lastRenderedPageBreak/>
        <w:t>ACTION ITEM: Mark Hunkele to send ou</w:t>
      </w:r>
      <w:r w:rsidR="006501A9" w:rsidRPr="003D6DD0">
        <w:t>t</w:t>
      </w:r>
      <w:r w:rsidRPr="003D6DD0">
        <w:t xml:space="preserve"> the upcoming schedule of audits, with priority </w:t>
      </w:r>
      <w:r w:rsidR="00E9701F">
        <w:t>A</w:t>
      </w:r>
      <w:r w:rsidRPr="003D6DD0">
        <w:t>uditors listed, tailored to region</w:t>
      </w:r>
      <w:r w:rsidR="007E168A" w:rsidRPr="003D6DD0">
        <w:t xml:space="preserve"> (e.g. US, Europe, Asia)</w:t>
      </w:r>
      <w:r w:rsidRPr="003D6DD0">
        <w:t xml:space="preserve">. </w:t>
      </w:r>
      <w:r w:rsidR="00E9701F">
        <w:t>(</w:t>
      </w:r>
      <w:r w:rsidRPr="003D6DD0">
        <w:t>Due Date: 15</w:t>
      </w:r>
      <w:r w:rsidR="00BC750F" w:rsidRPr="003D6DD0">
        <w:t>-Dec</w:t>
      </w:r>
      <w:r w:rsidRPr="003D6DD0">
        <w:t>-2016</w:t>
      </w:r>
      <w:r w:rsidR="00E9701F">
        <w:t>)</w:t>
      </w:r>
    </w:p>
    <w:p w14:paraId="3BDBAB2D" w14:textId="299E8F7D" w:rsidR="00D540F4" w:rsidRDefault="00265146" w:rsidP="00D540F4">
      <w:pPr>
        <w:pStyle w:val="Heading1"/>
      </w:pPr>
      <w:r>
        <w:t>AUDIT EFFECTIVENESS</w:t>
      </w:r>
      <w:r w:rsidR="00D540F4">
        <w:t xml:space="preserve"> – closed</w:t>
      </w:r>
    </w:p>
    <w:p w14:paraId="6A31A1AB" w14:textId="35F81311" w:rsidR="00705CEE" w:rsidRDefault="00E9701F" w:rsidP="00265146">
      <w:pPr>
        <w:pStyle w:val="Body"/>
      </w:pPr>
      <w:r>
        <w:t xml:space="preserve">The </w:t>
      </w:r>
      <w:r w:rsidR="00705CEE">
        <w:t>Job Audit Policy</w:t>
      </w:r>
      <w:r w:rsidR="006501A9">
        <w:t xml:space="preserve"> was discussed in detail. </w:t>
      </w:r>
      <w:r w:rsidR="007E168A">
        <w:t xml:space="preserve">The Task Group made some changes to the Job Audit Policy that will need to be communicated with the Auditors. The </w:t>
      </w:r>
      <w:r w:rsidR="006501A9">
        <w:t>T</w:t>
      </w:r>
      <w:r w:rsidR="007E168A">
        <w:t xml:space="preserve">ask </w:t>
      </w:r>
      <w:r w:rsidR="006501A9">
        <w:t>G</w:t>
      </w:r>
      <w:r w:rsidR="007E168A">
        <w:t>roup</w:t>
      </w:r>
      <w:r w:rsidR="006501A9">
        <w:t xml:space="preserve"> is </w:t>
      </w:r>
      <w:r w:rsidR="007E168A">
        <w:t xml:space="preserve">now </w:t>
      </w:r>
      <w:r w:rsidR="006501A9">
        <w:t>satisfied with the content.</w:t>
      </w:r>
    </w:p>
    <w:p w14:paraId="7161BDC9" w14:textId="285A5D68" w:rsidR="006501A9" w:rsidRPr="00E9701F" w:rsidRDefault="006501A9" w:rsidP="006501A9">
      <w:pPr>
        <w:pStyle w:val="ActionItem"/>
      </w:pPr>
      <w:r w:rsidRPr="003D6DD0">
        <w:t>ACTION ITEM: PRI t</w:t>
      </w:r>
      <w:r w:rsidR="007E168A" w:rsidRPr="003D6DD0">
        <w:t>o publish Job Audit Policy to eA</w:t>
      </w:r>
      <w:r w:rsidRPr="003D6DD0">
        <w:t>udit</w:t>
      </w:r>
      <w:r w:rsidR="007E168A" w:rsidRPr="003D6DD0">
        <w:t>N</w:t>
      </w:r>
      <w:r w:rsidRPr="003D6DD0">
        <w:t xml:space="preserve">et. </w:t>
      </w:r>
      <w:r w:rsidR="00E9701F">
        <w:t>(</w:t>
      </w:r>
      <w:r w:rsidRPr="003D6DD0">
        <w:t>Due Date: 15-</w:t>
      </w:r>
      <w:r w:rsidR="007E168A" w:rsidRPr="003D6DD0">
        <w:t>Dec</w:t>
      </w:r>
      <w:r w:rsidRPr="003D6DD0">
        <w:t>-2016</w:t>
      </w:r>
      <w:r w:rsidR="00E9701F">
        <w:t>)</w:t>
      </w:r>
    </w:p>
    <w:p w14:paraId="358602E3" w14:textId="01D376C4" w:rsidR="0087748E" w:rsidRDefault="0087748E" w:rsidP="0087748E">
      <w:pPr>
        <w:pStyle w:val="ActionItem"/>
      </w:pPr>
      <w:r w:rsidRPr="003D6DD0">
        <w:t xml:space="preserve">ACTION ITEM: Mark Hunkele to send out </w:t>
      </w:r>
      <w:r w:rsidR="00E9701F">
        <w:t xml:space="preserve">an </w:t>
      </w:r>
      <w:r w:rsidRPr="003D6DD0">
        <w:t xml:space="preserve">Auditor Advisory </w:t>
      </w:r>
      <w:r w:rsidR="00E9701F">
        <w:t xml:space="preserve">that the </w:t>
      </w:r>
      <w:r w:rsidRPr="003D6DD0">
        <w:t xml:space="preserve">Job Audit Policy is </w:t>
      </w:r>
      <w:r w:rsidR="007E168A" w:rsidRPr="003D6DD0">
        <w:t xml:space="preserve">now </w:t>
      </w:r>
      <w:r w:rsidRPr="003D6DD0">
        <w:t xml:space="preserve">posted on </w:t>
      </w:r>
      <w:r w:rsidR="007E168A" w:rsidRPr="003D6DD0">
        <w:t xml:space="preserve">eAuditNet </w:t>
      </w:r>
      <w:r w:rsidR="00BC750F" w:rsidRPr="003D6DD0">
        <w:t>and highlight the suggested changes to the policy</w:t>
      </w:r>
      <w:r w:rsidR="007E168A" w:rsidRPr="003D6DD0">
        <w:t>.</w:t>
      </w:r>
      <w:r w:rsidRPr="003D6DD0">
        <w:t xml:space="preserve"> </w:t>
      </w:r>
      <w:r w:rsidR="00E9701F">
        <w:t>(</w:t>
      </w:r>
      <w:r w:rsidRPr="003D6DD0">
        <w:t xml:space="preserve">Due Date: </w:t>
      </w:r>
      <w:r w:rsidR="007E168A" w:rsidRPr="003D6DD0">
        <w:t>30</w:t>
      </w:r>
      <w:r w:rsidRPr="003D6DD0">
        <w:t>-Dec-2016</w:t>
      </w:r>
      <w:r w:rsidR="00E9701F">
        <w:t>)</w:t>
      </w:r>
    </w:p>
    <w:p w14:paraId="1D9E125E" w14:textId="78178A15" w:rsidR="00380E27" w:rsidRDefault="00265146" w:rsidP="00380E27">
      <w:pPr>
        <w:pStyle w:val="Heading1"/>
      </w:pPr>
      <w:r>
        <w:t>OCTOBER 2016 AUDITOR CONFERENCE FEEDBACK</w:t>
      </w:r>
      <w:r w:rsidR="00B8068E">
        <w:t xml:space="preserve"> </w:t>
      </w:r>
      <w:r w:rsidR="00C1321E">
        <w:t xml:space="preserve">– </w:t>
      </w:r>
      <w:r w:rsidR="00176515">
        <w:t>closed</w:t>
      </w:r>
    </w:p>
    <w:p w14:paraId="0FF7A509" w14:textId="147CBDC7" w:rsidR="009F09E6" w:rsidRDefault="00EC1D9E" w:rsidP="009F09E6">
      <w:pPr>
        <w:pStyle w:val="Body"/>
      </w:pPr>
      <w:r>
        <w:t xml:space="preserve">Mark Hunkele provided </w:t>
      </w:r>
      <w:r w:rsidR="00E9701F">
        <w:t xml:space="preserve">a </w:t>
      </w:r>
      <w:r>
        <w:t xml:space="preserve">summary of presentations given at </w:t>
      </w:r>
      <w:r w:rsidR="00E9701F">
        <w:t xml:space="preserve">the </w:t>
      </w:r>
      <w:r>
        <w:t>Auditor Conference</w:t>
      </w:r>
      <w:r w:rsidR="00972A58">
        <w:t>.  80% of the NMSE auditors were in attendance.</w:t>
      </w:r>
    </w:p>
    <w:p w14:paraId="01DAAB66" w14:textId="7181C56D" w:rsidR="000568F2" w:rsidRPr="002A6C88" w:rsidRDefault="000568F2" w:rsidP="000568F2">
      <w:pPr>
        <w:pStyle w:val="ListParagraph"/>
        <w:numPr>
          <w:ilvl w:val="0"/>
          <w:numId w:val="5"/>
        </w:numPr>
        <w:spacing w:after="0" w:line="276" w:lineRule="auto"/>
      </w:pPr>
      <w:r w:rsidRPr="002A6C88">
        <w:t>A report out on Staff Engineer issues for 2016</w:t>
      </w:r>
      <w:r w:rsidR="007E168A">
        <w:t>.</w:t>
      </w:r>
    </w:p>
    <w:p w14:paraId="3CEE2C3D" w14:textId="1A7FE7ED" w:rsidR="000568F2" w:rsidRPr="002A6C88" w:rsidRDefault="000568F2" w:rsidP="000568F2">
      <w:pPr>
        <w:pStyle w:val="ListParagraph"/>
        <w:numPr>
          <w:ilvl w:val="0"/>
          <w:numId w:val="5"/>
        </w:numPr>
        <w:spacing w:after="0" w:line="276" w:lineRule="auto"/>
      </w:pPr>
      <w:r w:rsidRPr="002A6C88">
        <w:t>A review of the new Abrasive Waterjet Checklist by Nouman Usmani of GE Aviation</w:t>
      </w:r>
      <w:r w:rsidR="007E168A">
        <w:t>.</w:t>
      </w:r>
    </w:p>
    <w:p w14:paraId="1824053E" w14:textId="37F1365B" w:rsidR="000568F2" w:rsidRPr="002A6C88" w:rsidRDefault="000568F2" w:rsidP="000568F2">
      <w:pPr>
        <w:pStyle w:val="ListParagraph"/>
        <w:numPr>
          <w:ilvl w:val="0"/>
          <w:numId w:val="5"/>
        </w:numPr>
        <w:spacing w:after="0" w:line="276" w:lineRule="auto"/>
      </w:pPr>
      <w:r w:rsidRPr="002A6C88">
        <w:t>Review of the current issues and use of the Job Tracker</w:t>
      </w:r>
      <w:r w:rsidR="007E168A">
        <w:t>.</w:t>
      </w:r>
    </w:p>
    <w:p w14:paraId="38E9E747" w14:textId="3A4E8645" w:rsidR="000568F2" w:rsidRPr="002A6C88" w:rsidRDefault="000568F2" w:rsidP="000568F2">
      <w:pPr>
        <w:pStyle w:val="ListParagraph"/>
        <w:numPr>
          <w:ilvl w:val="0"/>
          <w:numId w:val="5"/>
        </w:numPr>
        <w:spacing w:after="0" w:line="276" w:lineRule="auto"/>
      </w:pPr>
      <w:proofErr w:type="spellStart"/>
      <w:r w:rsidRPr="002A6C88">
        <w:t>Subteams</w:t>
      </w:r>
      <w:proofErr w:type="spellEnd"/>
      <w:r w:rsidRPr="002A6C88">
        <w:t xml:space="preserve"> have worked on initial auditor training for NM and SE, and review of the presentation</w:t>
      </w:r>
      <w:r w:rsidR="007E168A">
        <w:t>s</w:t>
      </w:r>
      <w:r w:rsidRPr="002A6C88">
        <w:t xml:space="preserve"> developed was done with the auditors.</w:t>
      </w:r>
    </w:p>
    <w:p w14:paraId="005A5AC6" w14:textId="3BBF10EF" w:rsidR="000568F2" w:rsidRPr="002A6C88" w:rsidRDefault="000568F2" w:rsidP="000568F2">
      <w:pPr>
        <w:pStyle w:val="ListParagraph"/>
        <w:numPr>
          <w:ilvl w:val="0"/>
          <w:numId w:val="5"/>
        </w:numPr>
        <w:spacing w:after="0" w:line="276" w:lineRule="auto"/>
      </w:pPr>
      <w:r w:rsidRPr="002A6C88">
        <w:t>Auditing techniques according to NMSE auditor Arthur Corfe</w:t>
      </w:r>
      <w:r w:rsidR="007E168A">
        <w:t>.</w:t>
      </w:r>
    </w:p>
    <w:p w14:paraId="25591873" w14:textId="25F7B0E3" w:rsidR="000568F2" w:rsidRPr="002A6C88" w:rsidRDefault="007E168A" w:rsidP="000568F2">
      <w:pPr>
        <w:pStyle w:val="ListParagraph"/>
        <w:numPr>
          <w:ilvl w:val="0"/>
          <w:numId w:val="5"/>
        </w:numPr>
        <w:spacing w:after="0" w:line="276" w:lineRule="auto"/>
      </w:pPr>
      <w:r>
        <w:t>Martin Grepl of Honeywell reported</w:t>
      </w:r>
      <w:r w:rsidR="000568F2" w:rsidRPr="002A6C88">
        <w:t xml:space="preserve"> out on the progress of the Laser Coupon.</w:t>
      </w:r>
    </w:p>
    <w:p w14:paraId="660BC84C" w14:textId="251AC97A" w:rsidR="000568F2" w:rsidRPr="002A6C88" w:rsidRDefault="000568F2" w:rsidP="000568F2">
      <w:pPr>
        <w:pStyle w:val="ListParagraph"/>
        <w:numPr>
          <w:ilvl w:val="0"/>
          <w:numId w:val="5"/>
        </w:numPr>
        <w:spacing w:after="0" w:line="276" w:lineRule="auto"/>
      </w:pPr>
      <w:r w:rsidRPr="002A6C88">
        <w:t xml:space="preserve">A review of the </w:t>
      </w:r>
      <w:r w:rsidR="009F45EB">
        <w:t xml:space="preserve">latest revisions to the </w:t>
      </w:r>
      <w:r w:rsidRPr="002A6C88">
        <w:t>Spark Erosion Grinding Checklist by Nouman Usmani of GE Aviation</w:t>
      </w:r>
      <w:r w:rsidR="009F45EB">
        <w:t>.</w:t>
      </w:r>
    </w:p>
    <w:p w14:paraId="6D0FEFA3" w14:textId="0FB0122F" w:rsidR="000568F2" w:rsidRPr="002A6C88" w:rsidRDefault="000568F2" w:rsidP="000568F2">
      <w:pPr>
        <w:pStyle w:val="ListParagraph"/>
        <w:numPr>
          <w:ilvl w:val="0"/>
          <w:numId w:val="5"/>
        </w:numPr>
        <w:spacing w:after="0" w:line="276" w:lineRule="auto"/>
      </w:pPr>
      <w:r w:rsidRPr="002A6C88">
        <w:t>Prime Specific Training</w:t>
      </w:r>
      <w:r w:rsidR="009F45EB">
        <w:t>:</w:t>
      </w:r>
    </w:p>
    <w:p w14:paraId="17692CDD" w14:textId="70B645C6" w:rsidR="000568F2" w:rsidRPr="002A6C88" w:rsidRDefault="000568F2" w:rsidP="000568F2">
      <w:pPr>
        <w:pStyle w:val="ListParagraph"/>
        <w:numPr>
          <w:ilvl w:val="1"/>
          <w:numId w:val="5"/>
        </w:numPr>
        <w:spacing w:after="0" w:line="276" w:lineRule="auto"/>
      </w:pPr>
      <w:r w:rsidRPr="002A6C88">
        <w:t>Rolls-Royce – Specification requirements for Laser Machining</w:t>
      </w:r>
      <w:r w:rsidR="009F45EB">
        <w:t>.</w:t>
      </w:r>
    </w:p>
    <w:p w14:paraId="38EADC73" w14:textId="1B9FBFAF" w:rsidR="000568F2" w:rsidRPr="002A6C88" w:rsidRDefault="000568F2" w:rsidP="000568F2">
      <w:pPr>
        <w:pStyle w:val="ListParagraph"/>
        <w:numPr>
          <w:ilvl w:val="1"/>
          <w:numId w:val="5"/>
        </w:numPr>
        <w:spacing w:after="0" w:line="276" w:lineRule="auto"/>
      </w:pPr>
      <w:r w:rsidRPr="002A6C88">
        <w:t>Honeywell – Update on electronic specifications and requirements</w:t>
      </w:r>
      <w:r w:rsidR="009F45EB">
        <w:t>.</w:t>
      </w:r>
    </w:p>
    <w:p w14:paraId="2517EA2A" w14:textId="5A894EB3" w:rsidR="000568F2" w:rsidRPr="002A6C88" w:rsidRDefault="000568F2" w:rsidP="000568F2">
      <w:pPr>
        <w:pStyle w:val="ListParagraph"/>
        <w:numPr>
          <w:ilvl w:val="1"/>
          <w:numId w:val="5"/>
        </w:numPr>
        <w:spacing w:after="0" w:line="276" w:lineRule="auto"/>
      </w:pPr>
      <w:r w:rsidRPr="002A6C88">
        <w:t>Boeing – Updates on D1-4426 website for finding specifications and requirements</w:t>
      </w:r>
      <w:r w:rsidR="009F45EB">
        <w:t>.</w:t>
      </w:r>
    </w:p>
    <w:p w14:paraId="217F248D" w14:textId="609D16B8" w:rsidR="000568F2" w:rsidRPr="002A6C88" w:rsidRDefault="000568F2" w:rsidP="000568F2">
      <w:pPr>
        <w:pStyle w:val="ListParagraph"/>
        <w:numPr>
          <w:ilvl w:val="1"/>
          <w:numId w:val="5"/>
        </w:numPr>
        <w:spacing w:after="0" w:line="276" w:lineRule="auto"/>
      </w:pPr>
      <w:r w:rsidRPr="002A6C88">
        <w:t>GE – Review of new spec requirements</w:t>
      </w:r>
      <w:r w:rsidR="009F45EB">
        <w:t>.</w:t>
      </w:r>
    </w:p>
    <w:p w14:paraId="25AA0027" w14:textId="527EFE9B" w:rsidR="000568F2" w:rsidRPr="002A6C88" w:rsidRDefault="000568F2" w:rsidP="000568F2">
      <w:pPr>
        <w:pStyle w:val="ListParagraph"/>
        <w:numPr>
          <w:ilvl w:val="0"/>
          <w:numId w:val="5"/>
        </w:numPr>
        <w:spacing w:after="0" w:line="276" w:lineRule="auto"/>
      </w:pPr>
      <w:r w:rsidRPr="002A6C88">
        <w:t xml:space="preserve">Roundtable discussion on Audit </w:t>
      </w:r>
      <w:proofErr w:type="spellStart"/>
      <w:r w:rsidRPr="002A6C88">
        <w:t>effectivess</w:t>
      </w:r>
      <w:proofErr w:type="spellEnd"/>
      <w:r w:rsidRPr="002A6C88">
        <w:t xml:space="preserve"> requirements from the </w:t>
      </w:r>
      <w:r w:rsidR="009F45EB">
        <w:t xml:space="preserve">NMC </w:t>
      </w:r>
      <w:r w:rsidRPr="002A6C88">
        <w:t xml:space="preserve">Audit Effectiveness </w:t>
      </w:r>
      <w:proofErr w:type="spellStart"/>
      <w:r w:rsidR="009F45EB">
        <w:t>sub</w:t>
      </w:r>
      <w:r w:rsidRPr="002A6C88">
        <w:t>team</w:t>
      </w:r>
      <w:proofErr w:type="spellEnd"/>
      <w:r w:rsidRPr="002A6C88">
        <w:t>.</w:t>
      </w:r>
    </w:p>
    <w:p w14:paraId="05D4A439" w14:textId="77777777" w:rsidR="000568F2" w:rsidRPr="002A6C88" w:rsidRDefault="000568F2" w:rsidP="000568F2">
      <w:pPr>
        <w:pStyle w:val="ListParagraph"/>
        <w:numPr>
          <w:ilvl w:val="0"/>
          <w:numId w:val="5"/>
        </w:numPr>
        <w:spacing w:after="0" w:line="276" w:lineRule="auto"/>
      </w:pPr>
      <w:r w:rsidRPr="002A6C88">
        <w:t>Roundtable on NCR classification.  Review of typical examples of minors converted to Major.</w:t>
      </w:r>
    </w:p>
    <w:p w14:paraId="6E92C1C1" w14:textId="0CC5CEEB" w:rsidR="00DE7FE2" w:rsidRDefault="00DE7FE2" w:rsidP="000568F2">
      <w:pPr>
        <w:rPr>
          <w:b/>
        </w:rPr>
      </w:pPr>
    </w:p>
    <w:p w14:paraId="49ACE032" w14:textId="64818EA5" w:rsidR="000568F2" w:rsidRPr="00DE7FE2" w:rsidRDefault="00E9701F" w:rsidP="00E9701F">
      <w:pPr>
        <w:rPr>
          <w:b/>
        </w:rPr>
      </w:pPr>
      <w:r>
        <w:t>21.1</w:t>
      </w:r>
      <w:r>
        <w:tab/>
        <w:t>Follow-up to Auditor Questions:</w:t>
      </w:r>
    </w:p>
    <w:p w14:paraId="406ADDE7" w14:textId="0A726D50" w:rsidR="00A53EBB" w:rsidRDefault="00E9701F" w:rsidP="003D6DD0">
      <w:pPr>
        <w:ind w:left="720"/>
      </w:pPr>
      <w:r>
        <w:t xml:space="preserve">The </w:t>
      </w:r>
      <w:r w:rsidR="00A53EBB">
        <w:t xml:space="preserve">Auditors requested clarification on </w:t>
      </w:r>
      <w:proofErr w:type="spellStart"/>
      <w:r w:rsidR="009A5242">
        <w:t>Nonsustaining</w:t>
      </w:r>
      <w:proofErr w:type="spellEnd"/>
      <w:r w:rsidR="009A5242">
        <w:t xml:space="preserve"> Corrective Actions</w:t>
      </w:r>
      <w:r w:rsidR="00A53EBB">
        <w:t>.  Specifically, to be a “repeat finding”, does the finding need to be for the exact issue, or for a similar issue</w:t>
      </w:r>
      <w:r w:rsidR="009A5242">
        <w:t xml:space="preserve"> with the same failed corrective action</w:t>
      </w:r>
      <w:r w:rsidR="00A53EBB">
        <w:t>.  The Task Group discussed the issue, and concluded that the finding would need to be for the exact issue.</w:t>
      </w:r>
    </w:p>
    <w:p w14:paraId="481D1F95" w14:textId="0519F36F" w:rsidR="00A53EBB" w:rsidRDefault="009A5242" w:rsidP="003D6DD0">
      <w:pPr>
        <w:ind w:left="720"/>
      </w:pPr>
      <w:r>
        <w:t>Another question arose, “</w:t>
      </w:r>
      <w:r w:rsidR="00A53EBB">
        <w:t>If an auditor writes a major nonconformance, and it is downgraded to a minor nonconformance, do they get penalized?</w:t>
      </w:r>
      <w:r>
        <w:t>”</w:t>
      </w:r>
      <w:r w:rsidR="00A53EBB">
        <w:t xml:space="preserve">  </w:t>
      </w:r>
      <w:r w:rsidR="00EF157B">
        <w:t xml:space="preserve">Mark followed up with Mike Graham and </w:t>
      </w:r>
      <w:r>
        <w:t xml:space="preserve">was informed that it is up to the discretion of the Audit Reviewer as to whether to penalize the </w:t>
      </w:r>
      <w:r w:rsidR="00E9701F">
        <w:t>A</w:t>
      </w:r>
      <w:r>
        <w:t xml:space="preserve">uditor on his auditor evaluation.  If further information was brought to the attention of the </w:t>
      </w:r>
      <w:r w:rsidR="00E9701F">
        <w:t>A</w:t>
      </w:r>
      <w:r>
        <w:t xml:space="preserve">udit </w:t>
      </w:r>
      <w:r w:rsidR="00E9701F">
        <w:t>R</w:t>
      </w:r>
      <w:r>
        <w:t xml:space="preserve">eviewer that was not </w:t>
      </w:r>
      <w:proofErr w:type="spellStart"/>
      <w:r>
        <w:t>previed</w:t>
      </w:r>
      <w:proofErr w:type="spellEnd"/>
      <w:r>
        <w:t xml:space="preserve"> to the Auditor at the time of the audit</w:t>
      </w:r>
      <w:r w:rsidR="00E9701F">
        <w:t>,</w:t>
      </w:r>
      <w:r>
        <w:t xml:space="preserve"> the </w:t>
      </w:r>
      <w:r w:rsidR="00E9701F">
        <w:t>A</w:t>
      </w:r>
      <w:r>
        <w:t xml:space="preserve">uditor will not be </w:t>
      </w:r>
      <w:proofErr w:type="spellStart"/>
      <w:r>
        <w:t>penilized</w:t>
      </w:r>
      <w:proofErr w:type="spellEnd"/>
      <w:r>
        <w:t xml:space="preserve">, but if it is something that the </w:t>
      </w:r>
      <w:r w:rsidR="00E9701F">
        <w:t>A</w:t>
      </w:r>
      <w:r>
        <w:t>uditor should have known</w:t>
      </w:r>
      <w:r w:rsidR="00E9701F">
        <w:t>,</w:t>
      </w:r>
      <w:r>
        <w:t xml:space="preserve"> a deduction will be made to his evaluation score.</w:t>
      </w:r>
    </w:p>
    <w:p w14:paraId="741B1987" w14:textId="1D438B71" w:rsidR="00BE55D1" w:rsidRDefault="00E9701F" w:rsidP="003D6DD0">
      <w:pPr>
        <w:ind w:left="720"/>
      </w:pPr>
      <w:r>
        <w:lastRenderedPageBreak/>
        <w:t xml:space="preserve">An </w:t>
      </w:r>
      <w:r w:rsidR="00BE55D1">
        <w:t>Auditor asked about AC7117/2 questions 9.6.19 and 9.6.20</w:t>
      </w:r>
      <w:r w:rsidR="009A5242">
        <w:t xml:space="preserve"> on shot flow and shot flow control needing an </w:t>
      </w:r>
      <w:r w:rsidR="00BE55D1">
        <w:t xml:space="preserve"> “NA” response. </w:t>
      </w:r>
      <w:r w:rsidR="009A5242">
        <w:t xml:space="preserve"> </w:t>
      </w:r>
      <w:r>
        <w:t xml:space="preserve">The </w:t>
      </w:r>
      <w:r w:rsidR="00BE55D1">
        <w:t>Task Group agrees that the “NA” option will stay in the questions.</w:t>
      </w:r>
    </w:p>
    <w:p w14:paraId="0F1FF6A9" w14:textId="4F9C948F" w:rsidR="00DE7FE2" w:rsidRDefault="00E9701F" w:rsidP="003D6DD0">
      <w:pPr>
        <w:ind w:left="720"/>
      </w:pPr>
      <w:r>
        <w:t xml:space="preserve">An </w:t>
      </w:r>
      <w:r w:rsidR="00DE7FE2">
        <w:t>Auditor asked if</w:t>
      </w:r>
      <w:r w:rsidR="00827B12">
        <w:t xml:space="preserve"> something should be written up as a</w:t>
      </w:r>
      <w:r w:rsidR="00DE7FE2">
        <w:t xml:space="preserve"> nonconformance</w:t>
      </w:r>
      <w:r w:rsidR="00827B12">
        <w:t>, if it violates the Checklist question</w:t>
      </w:r>
      <w:r w:rsidR="009A5242">
        <w:t xml:space="preserve"> by not having a parameter in the technique sheet</w:t>
      </w:r>
      <w:r w:rsidR="00827B12">
        <w:t xml:space="preserve">, but </w:t>
      </w:r>
      <w:r w:rsidR="00DE7FE2">
        <w:t>the Prime has approved</w:t>
      </w:r>
      <w:r w:rsidR="00827B12">
        <w:t xml:space="preserve"> </w:t>
      </w:r>
      <w:r w:rsidR="009A5242">
        <w:t>the technique sheet</w:t>
      </w:r>
      <w:r w:rsidR="00DE7FE2">
        <w:t xml:space="preserve">.  </w:t>
      </w:r>
      <w:r>
        <w:t xml:space="preserve">The </w:t>
      </w:r>
      <w:r w:rsidR="00DE7FE2">
        <w:t>Task Group agrees that it should be written up as a nonconformance</w:t>
      </w:r>
      <w:r w:rsidR="009A5242">
        <w:t xml:space="preserve"> regardless of the </w:t>
      </w:r>
      <w:r>
        <w:t>P</w:t>
      </w:r>
      <w:r w:rsidR="009A5242">
        <w:t>rime approval of the technique sheet</w:t>
      </w:r>
      <w:r w:rsidR="00DE7FE2">
        <w:t>.</w:t>
      </w:r>
    </w:p>
    <w:p w14:paraId="3CB0DBEB" w14:textId="44FC045F" w:rsidR="00C807F7" w:rsidRDefault="00C807F7" w:rsidP="003D6DD0">
      <w:pPr>
        <w:ind w:left="720"/>
      </w:pPr>
      <w:r>
        <w:t xml:space="preserve">An issue identified by </w:t>
      </w:r>
      <w:r w:rsidR="00E9701F">
        <w:t>a S</w:t>
      </w:r>
      <w:r>
        <w:t>upplier during</w:t>
      </w:r>
      <w:r w:rsidR="007513DC">
        <w:t xml:space="preserve"> their</w:t>
      </w:r>
      <w:r>
        <w:t xml:space="preserve"> </w:t>
      </w:r>
      <w:proofErr w:type="spellStart"/>
      <w:r>
        <w:t>self audit</w:t>
      </w:r>
      <w:proofErr w:type="spellEnd"/>
      <w:r>
        <w:t xml:space="preserve">, when </w:t>
      </w:r>
      <w:r w:rsidR="007513DC">
        <w:t xml:space="preserve">the </w:t>
      </w:r>
      <w:r>
        <w:t>corrective actions were not implemented prior to the Nadcap audit, is to be written as an NCR during the Nadcap audit.  Corrective actions must be fully implemented.  Reference Auditor Advisory 14-001.</w:t>
      </w:r>
    </w:p>
    <w:p w14:paraId="01B7D465" w14:textId="4057E041" w:rsidR="005E7E74" w:rsidRDefault="005E7E74" w:rsidP="003D6DD0">
      <w:pPr>
        <w:ind w:left="720"/>
      </w:pPr>
      <w:r>
        <w:t xml:space="preserve">Voided finding – AC7117/2 question 9.6.7.  “Is part masking identified on the technique sheet and correctly followed in production?” Technique Sheet was followed, but </w:t>
      </w:r>
      <w:r w:rsidR="007513DC">
        <w:t xml:space="preserve">the </w:t>
      </w:r>
      <w:r>
        <w:t xml:space="preserve">Inspector found an issue with </w:t>
      </w:r>
      <w:r w:rsidR="007513DC">
        <w:t xml:space="preserve">part of the </w:t>
      </w:r>
      <w:r>
        <w:t>mask</w:t>
      </w:r>
      <w:r w:rsidR="007513DC">
        <w:t>ed surface being indented</w:t>
      </w:r>
      <w:r>
        <w:t xml:space="preserve">.  </w:t>
      </w:r>
      <w:r w:rsidR="00E9701F">
        <w:t xml:space="preserve">The </w:t>
      </w:r>
      <w:r>
        <w:t>Task Group agreed the finding should be voided.</w:t>
      </w:r>
    </w:p>
    <w:p w14:paraId="1EC802F1" w14:textId="3CE37D90" w:rsidR="005E7E74" w:rsidRDefault="00E9701F" w:rsidP="003D6DD0">
      <w:pPr>
        <w:ind w:left="720"/>
      </w:pPr>
      <w:r>
        <w:t xml:space="preserve">The </w:t>
      </w:r>
      <w:r w:rsidR="007513DC">
        <w:t xml:space="preserve">Task Group discussed </w:t>
      </w:r>
      <w:r>
        <w:t xml:space="preserve">a </w:t>
      </w:r>
      <w:r w:rsidR="007513DC">
        <w:t xml:space="preserve">voided finding from audit 168804 regarding a value for shot flow being placed on the technique sheet without a tolerance.  The </w:t>
      </w:r>
      <w:r w:rsidR="005E7E74">
        <w:t>Task Group discussed</w:t>
      </w:r>
      <w:r w:rsidR="002167E9">
        <w:t xml:space="preserve"> whether</w:t>
      </w:r>
      <w:r w:rsidR="005E7E74">
        <w:t xml:space="preserve"> tolerances </w:t>
      </w:r>
      <w:r w:rsidR="002167E9">
        <w:t xml:space="preserve">should be listed </w:t>
      </w:r>
      <w:r w:rsidR="005E7E74">
        <w:t xml:space="preserve">for a value listed on the Data Card. </w:t>
      </w:r>
      <w:r w:rsidR="002167E9">
        <w:t xml:space="preserve"> </w:t>
      </w:r>
      <w:r>
        <w:t xml:space="preserve">The </w:t>
      </w:r>
      <w:r w:rsidR="002167E9">
        <w:t xml:space="preserve">Task Group agreed </w:t>
      </w:r>
      <w:r w:rsidR="007513DC">
        <w:t>that there should be a tolerance for all values listed on the technique sheet.</w:t>
      </w:r>
    </w:p>
    <w:p w14:paraId="131C3788" w14:textId="10E48487" w:rsidR="00196273" w:rsidRDefault="00196273" w:rsidP="003D6DD0">
      <w:pPr>
        <w:ind w:left="720"/>
      </w:pPr>
      <w:r>
        <w:t>Paul Huyton  asked a question related to AC7117/2 question 9.7.5</w:t>
      </w:r>
      <w:r w:rsidR="007513DC">
        <w:t xml:space="preserve"> as to whether saturation curves need to be completed if the Suppliers saturation curve procedure can be reviewed instead to save time</w:t>
      </w:r>
      <w:r>
        <w:t xml:space="preserve">.  </w:t>
      </w:r>
      <w:r w:rsidR="00E9701F">
        <w:t xml:space="preserve">The </w:t>
      </w:r>
      <w:r>
        <w:t>Task Group agr</w:t>
      </w:r>
      <w:r w:rsidR="007513DC">
        <w:t>eed to leave the question as is and not incorporate his suggestion.</w:t>
      </w:r>
    </w:p>
    <w:p w14:paraId="1B7BA3B6" w14:textId="1CEF67AF" w:rsidR="00196273" w:rsidRDefault="00196273" w:rsidP="003D6DD0">
      <w:pPr>
        <w:ind w:left="720"/>
      </w:pPr>
      <w:r>
        <w:t>Paul Huyton asked a question related to AC7117/2 question 9.6.20</w:t>
      </w:r>
      <w:r w:rsidR="007513DC">
        <w:t xml:space="preserve"> (that it needs an NA)</w:t>
      </w:r>
      <w:r>
        <w:t xml:space="preserve">.  </w:t>
      </w:r>
      <w:r w:rsidR="00E9701F">
        <w:t xml:space="preserve">The </w:t>
      </w:r>
      <w:r>
        <w:t xml:space="preserve">Task Group has already put the NA in the </w:t>
      </w:r>
      <w:r w:rsidR="007513DC">
        <w:t xml:space="preserve">current </w:t>
      </w:r>
      <w:r>
        <w:t>draft of AC7117/2.</w:t>
      </w:r>
    </w:p>
    <w:p w14:paraId="2C3D014F" w14:textId="77777777" w:rsidR="00EA3C68" w:rsidRDefault="00EA3C68" w:rsidP="003D6DD0">
      <w:pPr>
        <w:ind w:left="720"/>
      </w:pPr>
      <w:r>
        <w:t xml:space="preserve">An auditor requested the ability to accept a nonconformance on site.  </w:t>
      </w:r>
    </w:p>
    <w:p w14:paraId="0FE3ABA8" w14:textId="78DF0422" w:rsidR="00EA3C68" w:rsidRPr="003D6DD0" w:rsidRDefault="00EA3C68" w:rsidP="003D6DD0">
      <w:pPr>
        <w:pStyle w:val="ActionItem"/>
        <w:ind w:left="720"/>
        <w:rPr>
          <w:b w:val="0"/>
          <w:i w:val="0"/>
        </w:rPr>
      </w:pPr>
      <w:r w:rsidRPr="003D6DD0">
        <w:rPr>
          <w:b w:val="0"/>
          <w:i w:val="0"/>
        </w:rPr>
        <w:t>Motion made by Mike Schmidt and seconded by Glen Heide to not allow the auditor</w:t>
      </w:r>
      <w:r w:rsidR="007513DC" w:rsidRPr="003D6DD0">
        <w:rPr>
          <w:b w:val="0"/>
          <w:i w:val="0"/>
        </w:rPr>
        <w:t>s</w:t>
      </w:r>
      <w:r w:rsidRPr="003D6DD0">
        <w:rPr>
          <w:b w:val="0"/>
          <w:i w:val="0"/>
        </w:rPr>
        <w:t xml:space="preserve"> to accept </w:t>
      </w:r>
      <w:proofErr w:type="spellStart"/>
      <w:r w:rsidRPr="003D6DD0">
        <w:rPr>
          <w:b w:val="0"/>
          <w:i w:val="0"/>
        </w:rPr>
        <w:t>nonconformance</w:t>
      </w:r>
      <w:r w:rsidR="007513DC" w:rsidRPr="003D6DD0">
        <w:rPr>
          <w:b w:val="0"/>
          <w:i w:val="0"/>
        </w:rPr>
        <w:t>s</w:t>
      </w:r>
      <w:proofErr w:type="spellEnd"/>
      <w:r w:rsidRPr="003D6DD0">
        <w:rPr>
          <w:b w:val="0"/>
          <w:i w:val="0"/>
        </w:rPr>
        <w:t xml:space="preserve"> on site.  Motion passed.</w:t>
      </w:r>
    </w:p>
    <w:p w14:paraId="16D26902" w14:textId="134082DC" w:rsidR="00AB10D3" w:rsidRPr="00AB10D3" w:rsidRDefault="00E9701F" w:rsidP="003D6DD0">
      <w:pPr>
        <w:pStyle w:val="ActionItem"/>
        <w:ind w:left="720"/>
        <w:rPr>
          <w:b w:val="0"/>
          <w:i w:val="0"/>
        </w:rPr>
      </w:pPr>
      <w:r>
        <w:rPr>
          <w:b w:val="0"/>
          <w:i w:val="0"/>
        </w:rPr>
        <w:t>Some c</w:t>
      </w:r>
      <w:r w:rsidR="00AB10D3" w:rsidRPr="00AB10D3">
        <w:rPr>
          <w:b w:val="0"/>
          <w:i w:val="0"/>
        </w:rPr>
        <w:t>oncerns were raised from the Auditors that they should not have to reattach the old job trackers to the current audit.</w:t>
      </w:r>
    </w:p>
    <w:p w14:paraId="7B8CF3A1" w14:textId="1F979F99" w:rsidR="00A53EBB" w:rsidRPr="003D6DD0" w:rsidRDefault="00B40D0D" w:rsidP="003D6DD0">
      <w:pPr>
        <w:pStyle w:val="ActionItem"/>
        <w:ind w:left="720"/>
        <w:rPr>
          <w:b w:val="0"/>
          <w:i w:val="0"/>
        </w:rPr>
      </w:pPr>
      <w:r w:rsidRPr="003D6DD0">
        <w:rPr>
          <w:b w:val="0"/>
          <w:i w:val="0"/>
        </w:rPr>
        <w:t>Motion made by Jeff Robb and seconded by Glen Heide that Auditor</w:t>
      </w:r>
      <w:r w:rsidR="007513DC" w:rsidRPr="003D6DD0">
        <w:rPr>
          <w:b w:val="0"/>
          <w:i w:val="0"/>
        </w:rPr>
        <w:t>s</w:t>
      </w:r>
      <w:r w:rsidRPr="003D6DD0">
        <w:rPr>
          <w:b w:val="0"/>
          <w:i w:val="0"/>
        </w:rPr>
        <w:t xml:space="preserve"> do not need to attach or update the old Job Tracker into the current audit.  Motion passed.</w:t>
      </w:r>
    </w:p>
    <w:p w14:paraId="527C85FC" w14:textId="2F2738DD" w:rsidR="00546F9E" w:rsidRDefault="00546F9E" w:rsidP="003D6DD0">
      <w:pPr>
        <w:pStyle w:val="Body"/>
      </w:pPr>
      <w:r>
        <w:t xml:space="preserve">An auditor had a question regarding violations of customer specifications and their classification of minor or major. </w:t>
      </w:r>
      <w:r w:rsidR="00E9701F">
        <w:t xml:space="preserve">The </w:t>
      </w:r>
      <w:r>
        <w:t xml:space="preserve">Task Group discussed </w:t>
      </w:r>
      <w:r w:rsidR="00E9701F">
        <w:t xml:space="preserve">this </w:t>
      </w:r>
      <w:r>
        <w:t>at length.</w:t>
      </w:r>
    </w:p>
    <w:p w14:paraId="0E2CEB64" w14:textId="70592BC3" w:rsidR="00546F9E" w:rsidRDefault="00546F9E" w:rsidP="003D6DD0">
      <w:pPr>
        <w:pStyle w:val="ActionItem"/>
        <w:ind w:left="720"/>
      </w:pPr>
      <w:r w:rsidRPr="003D6DD0">
        <w:rPr>
          <w:b w:val="0"/>
          <w:i w:val="0"/>
        </w:rPr>
        <w:t>Motion made by Mike Schmidt and seconded by Glen Heide to revise OP1114</w:t>
      </w:r>
      <w:r w:rsidR="00EF157B" w:rsidRPr="003D6DD0">
        <w:rPr>
          <w:b w:val="0"/>
          <w:i w:val="0"/>
        </w:rPr>
        <w:t xml:space="preserve"> App </w:t>
      </w:r>
      <w:r w:rsidRPr="003D6DD0">
        <w:rPr>
          <w:b w:val="0"/>
          <w:i w:val="0"/>
        </w:rPr>
        <w:t xml:space="preserve">NM and </w:t>
      </w:r>
      <w:r w:rsidR="00EF157B" w:rsidRPr="003D6DD0">
        <w:rPr>
          <w:b w:val="0"/>
          <w:i w:val="0"/>
        </w:rPr>
        <w:t xml:space="preserve">OP1114 App </w:t>
      </w:r>
      <w:r w:rsidRPr="003D6DD0">
        <w:rPr>
          <w:b w:val="0"/>
          <w:i w:val="0"/>
        </w:rPr>
        <w:t>SE to generate a major NCR whenever there is a</w:t>
      </w:r>
      <w:r w:rsidR="00EF157B" w:rsidRPr="003D6DD0">
        <w:rPr>
          <w:b w:val="0"/>
          <w:i w:val="0"/>
        </w:rPr>
        <w:t>ny</w:t>
      </w:r>
      <w:r w:rsidRPr="003D6DD0">
        <w:rPr>
          <w:b w:val="0"/>
          <w:i w:val="0"/>
        </w:rPr>
        <w:t xml:space="preserve"> violation to a Subscriber or Industry specification.  Motion passed unanimously</w:t>
      </w:r>
      <w:r>
        <w:t>.</w:t>
      </w:r>
    </w:p>
    <w:p w14:paraId="01A22739" w14:textId="4E91A6C6" w:rsidR="004710F9" w:rsidRDefault="00CD6B4D" w:rsidP="003D6DD0">
      <w:pPr>
        <w:ind w:left="720"/>
      </w:pPr>
      <w:r w:rsidRPr="00CD6B4D">
        <w:t xml:space="preserve">An auditor had a question about AC7117/2 questions 9.6.1-9.6.25.  If something is controlled by a part program, </w:t>
      </w:r>
      <w:r w:rsidR="00AB10D3">
        <w:t xml:space="preserve">then the Supplier must still list the controlled value on the technique sheet </w:t>
      </w:r>
      <w:r w:rsidRPr="00CD6B4D">
        <w:t>an NA response is not permitted</w:t>
      </w:r>
      <w:r w:rsidR="00EF157B">
        <w:t xml:space="preserve"> in this situation the question must be answered as yes or no</w:t>
      </w:r>
      <w:r w:rsidRPr="00CD6B4D">
        <w:t>.</w:t>
      </w:r>
    </w:p>
    <w:p w14:paraId="78E46E62" w14:textId="326AA455" w:rsidR="00CF021E" w:rsidRPr="00CD6B4D" w:rsidRDefault="00E9701F" w:rsidP="003D6DD0">
      <w:pPr>
        <w:ind w:left="720"/>
      </w:pPr>
      <w:r>
        <w:t xml:space="preserve">The </w:t>
      </w:r>
      <w:r w:rsidR="00CF021E">
        <w:t xml:space="preserve">Auditors asked how deep to drill regarding </w:t>
      </w:r>
      <w:r w:rsidR="00AB10D3">
        <w:t xml:space="preserve">specifications </w:t>
      </w:r>
      <w:r w:rsidR="00CF021E">
        <w:t xml:space="preserve">referenced </w:t>
      </w:r>
      <w:r w:rsidR="00AB10D3">
        <w:t xml:space="preserve">in other </w:t>
      </w:r>
      <w:r w:rsidR="00CF021E">
        <w:t xml:space="preserve">specifications.  </w:t>
      </w:r>
      <w:r>
        <w:t xml:space="preserve">The </w:t>
      </w:r>
      <w:r w:rsidR="00CF021E">
        <w:t>Task Group concurred that the drill down needed to go as deep as necessary to cover the requirements.</w:t>
      </w:r>
    </w:p>
    <w:p w14:paraId="16E367BC" w14:textId="211B5747" w:rsidR="004710F9" w:rsidRPr="003D6DD0" w:rsidRDefault="00D34166" w:rsidP="00D34166">
      <w:pPr>
        <w:pStyle w:val="ActionItem"/>
      </w:pPr>
      <w:r w:rsidRPr="003D6DD0">
        <w:t xml:space="preserve">ACTION ITEM: Mark Hunkele to send </w:t>
      </w:r>
      <w:r w:rsidR="00E9701F">
        <w:t xml:space="preserve">an </w:t>
      </w:r>
      <w:r w:rsidRPr="003D6DD0">
        <w:t xml:space="preserve">Auditor Advisory regarding </w:t>
      </w:r>
      <w:r w:rsidR="004710F9" w:rsidRPr="003D6DD0">
        <w:t xml:space="preserve">a “repeat finding”, </w:t>
      </w:r>
      <w:r w:rsidRPr="003D6DD0">
        <w:t>only applying to t</w:t>
      </w:r>
      <w:r w:rsidR="004710F9" w:rsidRPr="003D6DD0">
        <w:t>he exact</w:t>
      </w:r>
      <w:r w:rsidR="00AB10D3" w:rsidRPr="003D6DD0">
        <w:t xml:space="preserve"> same</w:t>
      </w:r>
      <w:r w:rsidR="004710F9" w:rsidRPr="003D6DD0">
        <w:t xml:space="preserve"> issue</w:t>
      </w:r>
      <w:r w:rsidR="00EF157B" w:rsidRPr="003D6DD0">
        <w:t xml:space="preserve">. </w:t>
      </w:r>
      <w:r w:rsidR="00E9701F">
        <w:t>(</w:t>
      </w:r>
      <w:r w:rsidR="00EF157B" w:rsidRPr="003D6DD0">
        <w:t>Due Date: 15-Dec-2016</w:t>
      </w:r>
      <w:r w:rsidR="00E9701F">
        <w:t>)</w:t>
      </w:r>
    </w:p>
    <w:p w14:paraId="5686BE1C" w14:textId="78268962" w:rsidR="00C807F7" w:rsidRDefault="00C807F7" w:rsidP="00C807F7">
      <w:pPr>
        <w:pStyle w:val="ActionItem"/>
      </w:pPr>
      <w:r w:rsidRPr="003D6DD0">
        <w:lastRenderedPageBreak/>
        <w:t xml:space="preserve">ACTION ITEM: Mark Hunkele to </w:t>
      </w:r>
      <w:r w:rsidR="00667F93" w:rsidRPr="003D6DD0">
        <w:t xml:space="preserve">send </w:t>
      </w:r>
      <w:r w:rsidR="00E9701F">
        <w:t xml:space="preserve">an </w:t>
      </w:r>
      <w:r w:rsidR="00667F93" w:rsidRPr="003D6DD0">
        <w:t xml:space="preserve">Auditor Advisory </w:t>
      </w:r>
      <w:r w:rsidRPr="003D6DD0">
        <w:t>to all</w:t>
      </w:r>
      <w:r w:rsidR="0007430D">
        <w:t xml:space="preserve"> A</w:t>
      </w:r>
      <w:r w:rsidRPr="003D6DD0">
        <w:t xml:space="preserve">uditors, </w:t>
      </w:r>
      <w:r w:rsidR="00E9701F">
        <w:t>i</w:t>
      </w:r>
      <w:r w:rsidRPr="003D6DD0">
        <w:t xml:space="preserve">f something violates the Checklist question, it should be written up as a nonconformance, even if the Prime has </w:t>
      </w:r>
      <w:r w:rsidR="00EF157B" w:rsidRPr="003D6DD0">
        <w:t>approved the technique sheet that has violated the checklist</w:t>
      </w:r>
      <w:r w:rsidRPr="003D6DD0">
        <w:t xml:space="preserve">. </w:t>
      </w:r>
      <w:r w:rsidR="007B3F37">
        <w:t>(</w:t>
      </w:r>
      <w:r w:rsidRPr="003D6DD0">
        <w:t>Due Date: 15-</w:t>
      </w:r>
      <w:r w:rsidR="00EF157B" w:rsidRPr="003D6DD0">
        <w:t>Dec</w:t>
      </w:r>
      <w:r w:rsidRPr="003D6DD0">
        <w:t>-2016</w:t>
      </w:r>
      <w:r w:rsidR="007B3F37">
        <w:t>)</w:t>
      </w:r>
    </w:p>
    <w:p w14:paraId="72EF17D9" w14:textId="1864991A" w:rsidR="00C807F7" w:rsidRPr="007B3F37" w:rsidRDefault="00C807F7" w:rsidP="00C807F7">
      <w:pPr>
        <w:pStyle w:val="ActionItem"/>
      </w:pPr>
      <w:r w:rsidRPr="003D6DD0">
        <w:t xml:space="preserve">ACTION ITEM: Mark Hunkele to provide feedback to all </w:t>
      </w:r>
      <w:r w:rsidR="007B3F37">
        <w:t>A</w:t>
      </w:r>
      <w:r w:rsidRPr="003D6DD0">
        <w:t xml:space="preserve">uditors, regarding findings discovered by the </w:t>
      </w:r>
      <w:r w:rsidR="007B3F37">
        <w:t>S</w:t>
      </w:r>
      <w:r w:rsidRPr="003D6DD0">
        <w:t xml:space="preserve">upplier during the </w:t>
      </w:r>
      <w:proofErr w:type="spellStart"/>
      <w:r w:rsidRPr="003D6DD0">
        <w:t>self audit</w:t>
      </w:r>
      <w:proofErr w:type="spellEnd"/>
      <w:r w:rsidR="00EF157B" w:rsidRPr="003D6DD0">
        <w:t xml:space="preserve"> when corrective actions were not implemented prior to the Nadcap audit, is to be written as an NCR during the Nadcap audit</w:t>
      </w:r>
      <w:r w:rsidR="00667F93" w:rsidRPr="003D6DD0">
        <w:t xml:space="preserve"> (refer them to General Auditor Advisory 14-001)</w:t>
      </w:r>
      <w:r w:rsidRPr="003D6DD0">
        <w:t xml:space="preserve">. </w:t>
      </w:r>
      <w:r w:rsidR="007B3F37">
        <w:t>(</w:t>
      </w:r>
      <w:r w:rsidRPr="003D6DD0">
        <w:t>Due Date: 15-</w:t>
      </w:r>
      <w:r w:rsidR="00EF157B" w:rsidRPr="003D6DD0">
        <w:t>Dec</w:t>
      </w:r>
      <w:r w:rsidRPr="003D6DD0">
        <w:t>-2016</w:t>
      </w:r>
      <w:r w:rsidR="007B3F37">
        <w:t>)</w:t>
      </w:r>
    </w:p>
    <w:p w14:paraId="49172651" w14:textId="7C05CDE4" w:rsidR="00196273" w:rsidRPr="007B3F37" w:rsidRDefault="00196273" w:rsidP="00196273">
      <w:pPr>
        <w:pStyle w:val="ActionItem"/>
      </w:pPr>
      <w:r w:rsidRPr="003D6DD0">
        <w:t>ACTION ITEM: Mark Hunkele to provide feedback to Paul Huyton on the two questions posed</w:t>
      </w:r>
      <w:r w:rsidRPr="007B3F37">
        <w:t xml:space="preserve"> </w:t>
      </w:r>
      <w:r w:rsidRPr="003D6DD0">
        <w:t xml:space="preserve">regarding AC7117/2 question 9.6.20 and 9.7.5. </w:t>
      </w:r>
      <w:r w:rsidR="007B3F37">
        <w:t>(</w:t>
      </w:r>
      <w:r w:rsidRPr="003D6DD0">
        <w:t>Due Date: 15-</w:t>
      </w:r>
      <w:r w:rsidR="00EF157B" w:rsidRPr="003D6DD0">
        <w:t>Dec</w:t>
      </w:r>
      <w:r w:rsidRPr="003D6DD0">
        <w:t>-2016</w:t>
      </w:r>
      <w:r w:rsidR="007B3F37">
        <w:t>)</w:t>
      </w:r>
    </w:p>
    <w:p w14:paraId="2ED539EE" w14:textId="1748BAEE" w:rsidR="00F156DF" w:rsidRPr="007B3F37" w:rsidRDefault="00F156DF" w:rsidP="00F156DF">
      <w:pPr>
        <w:pStyle w:val="ActionItem"/>
      </w:pPr>
      <w:r w:rsidRPr="003D6DD0">
        <w:t xml:space="preserve">ACTION ITEM: Mark Hunkele to </w:t>
      </w:r>
      <w:r w:rsidR="004710F9" w:rsidRPr="003D6DD0">
        <w:t xml:space="preserve">send </w:t>
      </w:r>
      <w:r w:rsidR="007B3F37">
        <w:t xml:space="preserve">an </w:t>
      </w:r>
      <w:r w:rsidR="004710F9" w:rsidRPr="003D6DD0">
        <w:t>Auditor Advisory</w:t>
      </w:r>
      <w:r w:rsidRPr="003D6DD0">
        <w:t xml:space="preserve"> that </w:t>
      </w:r>
      <w:proofErr w:type="spellStart"/>
      <w:r w:rsidRPr="003D6DD0">
        <w:t>nonconformances</w:t>
      </w:r>
      <w:proofErr w:type="spellEnd"/>
      <w:r w:rsidRPr="003D6DD0">
        <w:t xml:space="preserve"> cannot be accepted on site. </w:t>
      </w:r>
      <w:r w:rsidR="007B3F37">
        <w:t>(</w:t>
      </w:r>
      <w:r w:rsidRPr="003D6DD0">
        <w:t>Due Date: 15-</w:t>
      </w:r>
      <w:r w:rsidR="00EF157B" w:rsidRPr="003D6DD0">
        <w:t>Dec</w:t>
      </w:r>
      <w:r w:rsidRPr="003D6DD0">
        <w:t>-2016</w:t>
      </w:r>
      <w:r w:rsidR="007B3F37">
        <w:t>)</w:t>
      </w:r>
    </w:p>
    <w:p w14:paraId="156409F1" w14:textId="6A023017" w:rsidR="00546F9E" w:rsidRPr="003D6DD0" w:rsidRDefault="00546F9E" w:rsidP="00546F9E">
      <w:pPr>
        <w:pStyle w:val="ActionItem"/>
      </w:pPr>
      <w:r w:rsidRPr="003D6DD0">
        <w:t xml:space="preserve">ACTION ITEM: Mark Hunkele to send </w:t>
      </w:r>
      <w:r w:rsidR="007B3F37">
        <w:t xml:space="preserve">an </w:t>
      </w:r>
      <w:r w:rsidRPr="003D6DD0">
        <w:t>Auditor Advisory regarding a Customer or Industry specification violation being an automatic Major NCR</w:t>
      </w:r>
      <w:r w:rsidR="00280EE4" w:rsidRPr="003D6DD0">
        <w:t xml:space="preserve">. </w:t>
      </w:r>
      <w:r w:rsidR="007B3F37">
        <w:t>(</w:t>
      </w:r>
      <w:r w:rsidR="00280EE4" w:rsidRPr="003D6DD0">
        <w:t>Due Date: 15-</w:t>
      </w:r>
      <w:r w:rsidR="00EF157B" w:rsidRPr="003D6DD0">
        <w:t>Dec</w:t>
      </w:r>
      <w:r w:rsidR="00280EE4" w:rsidRPr="003D6DD0">
        <w:t>-2016</w:t>
      </w:r>
      <w:r w:rsidR="007B3F37">
        <w:t>)</w:t>
      </w:r>
      <w:r w:rsidRPr="003D6DD0">
        <w:t xml:space="preserve">  </w:t>
      </w:r>
    </w:p>
    <w:p w14:paraId="14942AE8" w14:textId="05A8EDBE" w:rsidR="00280EE4" w:rsidRPr="003D6DD0" w:rsidRDefault="00280EE4" w:rsidP="00280EE4">
      <w:pPr>
        <w:pStyle w:val="ActionItem"/>
      </w:pPr>
      <w:r w:rsidRPr="003D6DD0">
        <w:t xml:space="preserve">ACTION ITEM: PRI to revise OP1114 </w:t>
      </w:r>
      <w:r w:rsidR="00667F93" w:rsidRPr="003D6DD0">
        <w:t xml:space="preserve">Appendix </w:t>
      </w:r>
      <w:r w:rsidRPr="003D6DD0">
        <w:t xml:space="preserve">NM and </w:t>
      </w:r>
      <w:r w:rsidR="00667F93" w:rsidRPr="003D6DD0">
        <w:t xml:space="preserve">Appendix </w:t>
      </w:r>
      <w:r w:rsidRPr="003D6DD0">
        <w:t xml:space="preserve">SE </w:t>
      </w:r>
      <w:r w:rsidR="007B3F37">
        <w:t xml:space="preserve">to </w:t>
      </w:r>
      <w:r w:rsidRPr="003D6DD0">
        <w:t xml:space="preserve">state that a Customer or Industry specification violation being an automatic Major NCR. </w:t>
      </w:r>
      <w:r w:rsidR="007B3F37">
        <w:t>(</w:t>
      </w:r>
      <w:r w:rsidRPr="003D6DD0">
        <w:t>Due Date: 15-Jan-2017</w:t>
      </w:r>
      <w:r w:rsidR="007B3F37">
        <w:t>)</w:t>
      </w:r>
      <w:r w:rsidRPr="003D6DD0">
        <w:t xml:space="preserve">  </w:t>
      </w:r>
    </w:p>
    <w:p w14:paraId="3D3B2B25" w14:textId="12D5FE8D" w:rsidR="00F4784C" w:rsidRPr="003D6DD0" w:rsidRDefault="00F4784C" w:rsidP="00F4784C">
      <w:pPr>
        <w:pStyle w:val="ActionItem"/>
      </w:pPr>
      <w:r w:rsidRPr="003D6DD0">
        <w:t xml:space="preserve">ACTION ITEM: Mark Hunkele to provide feedback to </w:t>
      </w:r>
      <w:r w:rsidR="007B3F37">
        <w:t>A</w:t>
      </w:r>
      <w:r w:rsidRPr="003D6DD0">
        <w:t>uditor</w:t>
      </w:r>
      <w:r w:rsidR="00EF157B" w:rsidRPr="003D6DD0">
        <w:t>s</w:t>
      </w:r>
      <w:r w:rsidRPr="003D6DD0">
        <w:t xml:space="preserve"> regarding AC7117/2 questions 9.6.1-9.6.25:  If something is controlled by a part program</w:t>
      </w:r>
      <w:r w:rsidR="00667F93" w:rsidRPr="003D6DD0">
        <w:t xml:space="preserve"> and this is the reason that they don’t have it listed in their technique sheet</w:t>
      </w:r>
      <w:r w:rsidRPr="003D6DD0">
        <w:t xml:space="preserve">, an NA response is not permitted. </w:t>
      </w:r>
      <w:r w:rsidR="007B3F37">
        <w:t>(</w:t>
      </w:r>
      <w:r w:rsidRPr="003D6DD0">
        <w:t>Due Date: 15-Nov-2016</w:t>
      </w:r>
      <w:r w:rsidR="007B3F37">
        <w:t>)</w:t>
      </w:r>
    </w:p>
    <w:p w14:paraId="4EFA46C7" w14:textId="36932EA1" w:rsidR="00C807F7" w:rsidRPr="003D6DD0" w:rsidRDefault="00CF021E" w:rsidP="00CF021E">
      <w:pPr>
        <w:pStyle w:val="ActionItem"/>
      </w:pPr>
      <w:r w:rsidRPr="003D6DD0">
        <w:t xml:space="preserve">ACTION ITEM: Mark Hunkele to send </w:t>
      </w:r>
      <w:r w:rsidR="007B3F37">
        <w:t xml:space="preserve">an </w:t>
      </w:r>
      <w:r w:rsidRPr="003D6DD0">
        <w:t>Auditor Advisory regarding drilling down as deep as necessary</w:t>
      </w:r>
      <w:r w:rsidR="00EF157B" w:rsidRPr="003D6DD0">
        <w:t xml:space="preserve"> in Customer Specifications</w:t>
      </w:r>
      <w:r w:rsidRPr="003D6DD0">
        <w:t xml:space="preserve"> to cover the requirements. </w:t>
      </w:r>
      <w:r w:rsidR="007B3F37">
        <w:t>(</w:t>
      </w:r>
      <w:r w:rsidRPr="003D6DD0">
        <w:t>Due Date: 30-Nov-2016</w:t>
      </w:r>
      <w:r w:rsidR="007B3F37">
        <w:t>)</w:t>
      </w:r>
    </w:p>
    <w:p w14:paraId="0EE0CE75" w14:textId="28411306" w:rsidR="00FA1694" w:rsidRDefault="00265146" w:rsidP="00FA1694">
      <w:pPr>
        <w:pStyle w:val="Heading1"/>
      </w:pPr>
      <w:r>
        <w:t>NEW BUSINESS</w:t>
      </w:r>
      <w:r w:rsidR="00FA1694">
        <w:t xml:space="preserve"> – </w:t>
      </w:r>
      <w:r>
        <w:t>CLOSED</w:t>
      </w:r>
    </w:p>
    <w:p w14:paraId="33FABD3B" w14:textId="61FDEB22" w:rsidR="00E6729D" w:rsidRDefault="00E6729D" w:rsidP="008D4498">
      <w:pPr>
        <w:pStyle w:val="Body"/>
      </w:pPr>
      <w:r>
        <w:t>Mark Hunkele brought up an issue with satellite audits.</w:t>
      </w:r>
      <w:r w:rsidR="00F848B8">
        <w:t xml:space="preserve"> After some discussion, </w:t>
      </w:r>
      <w:r w:rsidR="00667F93">
        <w:t xml:space="preserve">the </w:t>
      </w:r>
      <w:r w:rsidR="00F848B8">
        <w:t>T</w:t>
      </w:r>
      <w:r w:rsidR="00667F93">
        <w:t xml:space="preserve">ask </w:t>
      </w:r>
      <w:r w:rsidR="00F848B8">
        <w:t>G</w:t>
      </w:r>
      <w:r w:rsidR="00667F93">
        <w:t>roup</w:t>
      </w:r>
      <w:r w:rsidR="00F848B8">
        <w:t xml:space="preserve"> agreed that the failure criteria applies separately to the parent and satellite facility.</w:t>
      </w:r>
    </w:p>
    <w:p w14:paraId="442978F1" w14:textId="4770B44C" w:rsidR="00982F99" w:rsidRDefault="00982F99" w:rsidP="008D4498">
      <w:pPr>
        <w:pStyle w:val="Body"/>
      </w:pPr>
      <w:r>
        <w:t xml:space="preserve">As </w:t>
      </w:r>
      <w:r w:rsidR="007B3F37">
        <w:t xml:space="preserve">a </w:t>
      </w:r>
      <w:r>
        <w:t xml:space="preserve">follow-up from </w:t>
      </w:r>
      <w:r w:rsidR="007B3F37">
        <w:t xml:space="preserve">the </w:t>
      </w:r>
      <w:r>
        <w:t xml:space="preserve">June 2016 meeting, Mark Hunkele sent out a survey to all </w:t>
      </w:r>
      <w:r w:rsidR="007B3F37">
        <w:t>A</w:t>
      </w:r>
      <w:r>
        <w:t xml:space="preserve">uditors, regarding audit length vs. number of job audits.  </w:t>
      </w:r>
      <w:r w:rsidR="003B0B28">
        <w:t xml:space="preserve">91% said that the Audits were of the correct length.  </w:t>
      </w:r>
      <w:r>
        <w:t>57% of auditors responded that audit length should not be calculated from number of job audits.</w:t>
      </w:r>
    </w:p>
    <w:p w14:paraId="6FF20296" w14:textId="392AE7FD" w:rsidR="00CE03E1" w:rsidRDefault="00982F99" w:rsidP="008D4498">
      <w:pPr>
        <w:pStyle w:val="Body"/>
      </w:pPr>
      <w:r>
        <w:t>Subsequently, d</w:t>
      </w:r>
      <w:r w:rsidR="00CE03E1">
        <w:t>iscussion</w:t>
      </w:r>
      <w:r>
        <w:t xml:space="preserve"> ensued on the</w:t>
      </w:r>
      <w:r w:rsidR="00CE03E1">
        <w:t xml:space="preserve"> length of </w:t>
      </w:r>
      <w:r>
        <w:t xml:space="preserve">the </w:t>
      </w:r>
      <w:r w:rsidR="00CE03E1">
        <w:t xml:space="preserve">audit </w:t>
      </w:r>
      <w:r>
        <w:t>relative to the</w:t>
      </w:r>
      <w:r w:rsidR="00CE03E1">
        <w:t xml:space="preserve"> number of machines at a </w:t>
      </w:r>
      <w:r w:rsidR="007B3F37">
        <w:t>S</w:t>
      </w:r>
      <w:r w:rsidR="00CE03E1">
        <w:t>upplier.</w:t>
      </w:r>
      <w:r>
        <w:t xml:space="preserve">  It was revealed that the new job tracker does not list all the machines for each process.  </w:t>
      </w:r>
      <w:r w:rsidR="007B3F37">
        <w:t xml:space="preserve">The </w:t>
      </w:r>
      <w:r>
        <w:t>Task Group would like Mark to ask I</w:t>
      </w:r>
      <w:r w:rsidR="007B3F37">
        <w:t>nformatics</w:t>
      </w:r>
      <w:r>
        <w:t xml:space="preserve"> if </w:t>
      </w:r>
      <w:r w:rsidR="007B3F37">
        <w:t xml:space="preserve">the </w:t>
      </w:r>
      <w:r w:rsidR="00EF157B">
        <w:t>number</w:t>
      </w:r>
      <w:r>
        <w:t xml:space="preserve"> of machines can be determined for each </w:t>
      </w:r>
      <w:r w:rsidR="007B3F37">
        <w:t>S</w:t>
      </w:r>
      <w:r>
        <w:t>upplier.  If so, then the Task Group would like to consider basing the audit length on number of machines.</w:t>
      </w:r>
    </w:p>
    <w:p w14:paraId="33B9987E" w14:textId="61E84238" w:rsidR="001B6935" w:rsidRPr="003D6DD0" w:rsidRDefault="00526093" w:rsidP="003D6DD0">
      <w:pPr>
        <w:pStyle w:val="ActionItem"/>
        <w:ind w:left="720"/>
        <w:rPr>
          <w:b w:val="0"/>
          <w:i w:val="0"/>
        </w:rPr>
      </w:pPr>
      <w:r w:rsidRPr="003D6DD0">
        <w:rPr>
          <w:b w:val="0"/>
          <w:i w:val="0"/>
        </w:rPr>
        <w:t>Motion made by Glen Heide and seconded by Simon Long to split OP 1116 into NM and SE.  Motion passed unanimously.</w:t>
      </w:r>
    </w:p>
    <w:p w14:paraId="264140E0" w14:textId="3E12A5D5" w:rsidR="00117978" w:rsidRPr="007B3F37" w:rsidRDefault="00117978" w:rsidP="00117978">
      <w:pPr>
        <w:pStyle w:val="Body"/>
        <w:ind w:left="0"/>
        <w:rPr>
          <w:b/>
          <w:i/>
        </w:rPr>
      </w:pPr>
      <w:r w:rsidRPr="003D6DD0">
        <w:rPr>
          <w:b/>
          <w:i/>
        </w:rPr>
        <w:t>ACTION ITEM: Staff Engineer to send out</w:t>
      </w:r>
      <w:r w:rsidR="007B3F37">
        <w:rPr>
          <w:b/>
          <w:i/>
        </w:rPr>
        <w:t xml:space="preserve"> an</w:t>
      </w:r>
      <w:r w:rsidRPr="003D6DD0">
        <w:rPr>
          <w:b/>
          <w:i/>
        </w:rPr>
        <w:t xml:space="preserve"> Auditor Advisory on the Task Groups decision to consider satellites on separate failure criteria than the main. </w:t>
      </w:r>
      <w:r w:rsidR="007B3F37">
        <w:rPr>
          <w:b/>
          <w:i/>
        </w:rPr>
        <w:t>(</w:t>
      </w:r>
      <w:r w:rsidRPr="003D6DD0">
        <w:rPr>
          <w:b/>
          <w:i/>
        </w:rPr>
        <w:t>Due Date: 15-Jan-2017</w:t>
      </w:r>
      <w:r w:rsidR="007B3F37">
        <w:rPr>
          <w:b/>
          <w:i/>
        </w:rPr>
        <w:t>)</w:t>
      </w:r>
    </w:p>
    <w:p w14:paraId="4D1FD1C3" w14:textId="6C70BCCF" w:rsidR="001B6935" w:rsidRPr="007B3F37" w:rsidRDefault="001B6935" w:rsidP="001B6935">
      <w:pPr>
        <w:pStyle w:val="ActionItem"/>
      </w:pPr>
      <w:r w:rsidRPr="003D6DD0">
        <w:t xml:space="preserve"> ACTION ITEM: </w:t>
      </w:r>
      <w:r w:rsidR="00117978" w:rsidRPr="003D6DD0">
        <w:t>Staff Engineer</w:t>
      </w:r>
      <w:r w:rsidRPr="003D6DD0">
        <w:t xml:space="preserve"> to </w:t>
      </w:r>
      <w:r w:rsidR="00270CF6" w:rsidRPr="003D6DD0">
        <w:t>separate OP1116 into two documents for NM and SE</w:t>
      </w:r>
      <w:r w:rsidRPr="003D6DD0">
        <w:t xml:space="preserve">. </w:t>
      </w:r>
      <w:r w:rsidR="007B3F37">
        <w:t>(</w:t>
      </w:r>
      <w:r w:rsidRPr="003D6DD0">
        <w:t>Due Date: 15-</w:t>
      </w:r>
      <w:r w:rsidR="00270CF6" w:rsidRPr="003D6DD0">
        <w:t>Jan</w:t>
      </w:r>
      <w:r w:rsidRPr="003D6DD0">
        <w:t>-201</w:t>
      </w:r>
      <w:r w:rsidR="00270CF6" w:rsidRPr="003D6DD0">
        <w:t>7</w:t>
      </w:r>
      <w:r w:rsidR="007B3F37">
        <w:t>)</w:t>
      </w:r>
    </w:p>
    <w:p w14:paraId="7F4E0D19" w14:textId="7525DC47" w:rsidR="007D018E" w:rsidRPr="003D6DD0" w:rsidRDefault="007D018E" w:rsidP="007D018E">
      <w:pPr>
        <w:pStyle w:val="ActionItem"/>
      </w:pPr>
      <w:r w:rsidRPr="003D6DD0">
        <w:t>ACTION ITEM: Mark Hunkele to ask I</w:t>
      </w:r>
      <w:r w:rsidR="007B3F37">
        <w:t>nformatics</w:t>
      </w:r>
      <w:r w:rsidRPr="003D6DD0">
        <w:t xml:space="preserve"> if </w:t>
      </w:r>
      <w:r w:rsidR="007B3F37">
        <w:t xml:space="preserve">the </w:t>
      </w:r>
      <w:r w:rsidRPr="003D6DD0">
        <w:t xml:space="preserve">number of machines can be determined for each </w:t>
      </w:r>
      <w:r w:rsidR="007B3F37">
        <w:t>S</w:t>
      </w:r>
      <w:r w:rsidRPr="003D6DD0">
        <w:t>upplier.</w:t>
      </w:r>
      <w:r w:rsidR="006961BB" w:rsidRPr="003D6DD0">
        <w:t xml:space="preserve"> </w:t>
      </w:r>
      <w:r w:rsidRPr="003D6DD0">
        <w:t xml:space="preserve">(Due Date: 30-Nov-2016) </w:t>
      </w:r>
    </w:p>
    <w:p w14:paraId="3A9D6DFF" w14:textId="3589835E" w:rsidR="007D018E" w:rsidRPr="007D018E" w:rsidRDefault="007D018E" w:rsidP="007D018E">
      <w:pPr>
        <w:pStyle w:val="ActionItem"/>
        <w:rPr>
          <w:highlight w:val="yellow"/>
        </w:rPr>
      </w:pPr>
      <w:r w:rsidRPr="003D6DD0">
        <w:t>ACTION ITEM: If I</w:t>
      </w:r>
      <w:r w:rsidR="007B3F37">
        <w:t>nformatics</w:t>
      </w:r>
      <w:r w:rsidRPr="003D6DD0">
        <w:t xml:space="preserve"> has a solution to</w:t>
      </w:r>
      <w:r w:rsidR="007B3F37">
        <w:t xml:space="preserve"> the number of machines</w:t>
      </w:r>
      <w:r w:rsidRPr="003D6DD0">
        <w:t xml:space="preserve">, Mark Hunkele to </w:t>
      </w:r>
      <w:proofErr w:type="spellStart"/>
      <w:r w:rsidRPr="003D6DD0">
        <w:t>add</w:t>
      </w:r>
      <w:r w:rsidR="007B3F37">
        <w:t>an</w:t>
      </w:r>
      <w:proofErr w:type="spellEnd"/>
      <w:r w:rsidR="007B3F37">
        <w:t xml:space="preserve"> </w:t>
      </w:r>
      <w:r w:rsidRPr="003D6DD0">
        <w:t xml:space="preserve"> agenda item for </w:t>
      </w:r>
      <w:r w:rsidR="007B3F37">
        <w:t xml:space="preserve">the </w:t>
      </w:r>
      <w:r w:rsidRPr="003D6DD0">
        <w:t xml:space="preserve">February 2017 meeting: consider basing the audit length on </w:t>
      </w:r>
      <w:r w:rsidR="007B3F37">
        <w:t xml:space="preserve">the </w:t>
      </w:r>
      <w:r w:rsidRPr="003D6DD0">
        <w:t>number of machines. (Due Date: 30-Jan-2017)</w:t>
      </w:r>
    </w:p>
    <w:p w14:paraId="6E8F0E7F" w14:textId="76EA6AC8" w:rsidR="00380E27" w:rsidRDefault="00265146" w:rsidP="00380E27">
      <w:pPr>
        <w:pStyle w:val="Heading1"/>
      </w:pPr>
      <w:r>
        <w:lastRenderedPageBreak/>
        <w:t>RESOLVE TASK GROUP BALLOT COMMENTS FROM AC7117</w:t>
      </w:r>
      <w:r w:rsidR="00176515">
        <w:t xml:space="preserve"> </w:t>
      </w:r>
      <w:r w:rsidR="00C1321E">
        <w:t xml:space="preserve">– </w:t>
      </w:r>
      <w:r>
        <w:t>OPEN</w:t>
      </w:r>
    </w:p>
    <w:p w14:paraId="0E0FD1F8" w14:textId="3FD2FC70" w:rsidR="007D3D33" w:rsidRDefault="007D3D33" w:rsidP="007D3D33">
      <w:pPr>
        <w:pStyle w:val="Body"/>
      </w:pPr>
      <w:r w:rsidRPr="00493C4D">
        <w:t>The</w:t>
      </w:r>
      <w:r>
        <w:t>re were no</w:t>
      </w:r>
      <w:r w:rsidRPr="00493C4D">
        <w:t xml:space="preserve"> ballot comments</w:t>
      </w:r>
      <w:r>
        <w:t xml:space="preserve"> for</w:t>
      </w:r>
      <w:r w:rsidRPr="00493C4D">
        <w:t xml:space="preserve"> AC711</w:t>
      </w:r>
      <w:r>
        <w:t xml:space="preserve">7.  The document is approved </w:t>
      </w:r>
      <w:r w:rsidR="00117978">
        <w:t>for the NMC ballot</w:t>
      </w:r>
      <w:r>
        <w:t>.</w:t>
      </w:r>
    </w:p>
    <w:p w14:paraId="0FF6BE0F" w14:textId="7781815D" w:rsidR="007D3D33" w:rsidRDefault="007D3D33" w:rsidP="007D3D33">
      <w:pPr>
        <w:pStyle w:val="ActionItem"/>
      </w:pPr>
      <w:r w:rsidRPr="003D6DD0">
        <w:t xml:space="preserve">ACTION ITEM: Staff Engineer </w:t>
      </w:r>
      <w:r w:rsidR="00EF157B" w:rsidRPr="003D6DD0">
        <w:t>to send AC7117 to the NMC for ballot</w:t>
      </w:r>
      <w:r w:rsidRPr="003D6DD0">
        <w:t xml:space="preserve">. </w:t>
      </w:r>
      <w:r w:rsidR="007B3F37">
        <w:t>(</w:t>
      </w:r>
      <w:r w:rsidRPr="003D6DD0">
        <w:t>Due Date: 15-Dec-2016</w:t>
      </w:r>
      <w:r w:rsidR="007B3F37">
        <w:t>)</w:t>
      </w:r>
    </w:p>
    <w:p w14:paraId="02A5C2F3" w14:textId="6E07C9D0" w:rsidR="00380E27" w:rsidRDefault="00265146" w:rsidP="00380E27">
      <w:pPr>
        <w:pStyle w:val="Heading1"/>
      </w:pPr>
      <w:r>
        <w:t>RESOLVE NMC BALLOT COMMENTS FROM AC7117/1</w:t>
      </w:r>
      <w:r w:rsidR="00176515">
        <w:t xml:space="preserve"> </w:t>
      </w:r>
      <w:r w:rsidR="00C1321E">
        <w:t>– OPEN</w:t>
      </w:r>
    </w:p>
    <w:p w14:paraId="1476004A" w14:textId="56D579EE" w:rsidR="007D3D33" w:rsidRDefault="007D3D33" w:rsidP="007D3D33">
      <w:pPr>
        <w:pStyle w:val="Body"/>
      </w:pPr>
      <w:r w:rsidRPr="00493C4D">
        <w:t>The</w:t>
      </w:r>
      <w:r>
        <w:t>re were no</w:t>
      </w:r>
      <w:r w:rsidRPr="00493C4D">
        <w:t xml:space="preserve"> ballot comments</w:t>
      </w:r>
      <w:r>
        <w:t xml:space="preserve"> for AC7117/1.  The document is approved for implementation.</w:t>
      </w:r>
    </w:p>
    <w:p w14:paraId="0DF5D18E" w14:textId="3E4CD348" w:rsidR="007D3D33" w:rsidRDefault="007D3D33" w:rsidP="007D3D33">
      <w:pPr>
        <w:pStyle w:val="ActionItem"/>
      </w:pPr>
      <w:r w:rsidRPr="003D6DD0">
        <w:t xml:space="preserve">ACTION ITEM: Staff Engineer to coordinate issuance of AC7117/1. </w:t>
      </w:r>
      <w:r w:rsidR="007B3F37">
        <w:t>(</w:t>
      </w:r>
      <w:r w:rsidRPr="003D6DD0">
        <w:t>Due Date: 15-Dec-2016</w:t>
      </w:r>
      <w:r w:rsidR="007B3F37">
        <w:t>)</w:t>
      </w:r>
    </w:p>
    <w:p w14:paraId="4B32A686" w14:textId="0701AF0F" w:rsidR="00FA1694" w:rsidRDefault="00176515" w:rsidP="00FA1694">
      <w:pPr>
        <w:pStyle w:val="Heading1"/>
      </w:pPr>
      <w:r>
        <w:t xml:space="preserve">resolve </w:t>
      </w:r>
      <w:r w:rsidR="00265146">
        <w:t>TASK GROUP ballot comments for ac7117/2</w:t>
      </w:r>
      <w:r w:rsidR="00FA1694">
        <w:t xml:space="preserve"> – OPEN</w:t>
      </w:r>
    </w:p>
    <w:p w14:paraId="63547CD6" w14:textId="2AF8F56B" w:rsidR="00506245" w:rsidRDefault="00506245" w:rsidP="00506245">
      <w:pPr>
        <w:pStyle w:val="Body"/>
      </w:pPr>
      <w:r>
        <w:t>The ballot comments were addressed for AC7117/2.  The document is approved to go forward with the NMC ballot.</w:t>
      </w:r>
    </w:p>
    <w:p w14:paraId="3B460ED9" w14:textId="24524CCC" w:rsidR="00506245" w:rsidRDefault="00506245" w:rsidP="00506245">
      <w:pPr>
        <w:pStyle w:val="ActionItem"/>
      </w:pPr>
      <w:r w:rsidRPr="003D6DD0">
        <w:t xml:space="preserve">ACTION ITEM: Mark Hunkele to send AC7117/2 to NMC for ballot. </w:t>
      </w:r>
      <w:r w:rsidR="007B3F37">
        <w:t>(</w:t>
      </w:r>
      <w:r w:rsidRPr="003D6DD0">
        <w:t xml:space="preserve">Due Date: </w:t>
      </w:r>
      <w:r w:rsidR="007B3F37">
        <w:t>0</w:t>
      </w:r>
      <w:r w:rsidRPr="003D6DD0">
        <w:t>1-Dec-2016</w:t>
      </w:r>
      <w:r w:rsidR="007B3F37">
        <w:t>)</w:t>
      </w:r>
    </w:p>
    <w:p w14:paraId="4AF68AB9" w14:textId="7454BEA7" w:rsidR="00FA1694" w:rsidRDefault="00265146" w:rsidP="00FA1694">
      <w:pPr>
        <w:pStyle w:val="Heading1"/>
      </w:pPr>
      <w:r>
        <w:t>RESOLVE NMC BALLOT COMMENTS FROM AC7117/3</w:t>
      </w:r>
      <w:r w:rsidR="00FA1694">
        <w:t xml:space="preserve"> – OPEN</w:t>
      </w:r>
    </w:p>
    <w:p w14:paraId="64FC4A3B" w14:textId="15C2AF06" w:rsidR="00DE3DA3" w:rsidRDefault="00DE3DA3" w:rsidP="00DE3DA3">
      <w:pPr>
        <w:pStyle w:val="Body"/>
      </w:pPr>
      <w:r w:rsidRPr="00493C4D">
        <w:t>The</w:t>
      </w:r>
      <w:r>
        <w:t>re were no</w:t>
      </w:r>
      <w:r w:rsidRPr="00493C4D">
        <w:t xml:space="preserve"> ballot comments</w:t>
      </w:r>
      <w:r>
        <w:t xml:space="preserve"> for</w:t>
      </w:r>
      <w:r w:rsidRPr="00493C4D">
        <w:t xml:space="preserve"> AC711</w:t>
      </w:r>
      <w:r>
        <w:t>7/3.  The document is approved for implementation.</w:t>
      </w:r>
    </w:p>
    <w:p w14:paraId="3DB89A64" w14:textId="0458E735" w:rsidR="00DE3DA3" w:rsidRDefault="00DE3DA3" w:rsidP="00DE3DA3">
      <w:pPr>
        <w:pStyle w:val="ActionItem"/>
      </w:pPr>
      <w:r w:rsidRPr="003D6DD0">
        <w:t>ACTION ITEM: Staff Engineer to coordinate issuance of AC7117/3. (Due Date: 15-Dec-2016)</w:t>
      </w:r>
    </w:p>
    <w:p w14:paraId="066FEEC4" w14:textId="0CE4A210" w:rsidR="00FA1694" w:rsidRDefault="00265146" w:rsidP="00FA1694">
      <w:pPr>
        <w:pStyle w:val="Heading1"/>
      </w:pPr>
      <w:r>
        <w:t xml:space="preserve">RESOLVE NMC BALLOT COMMENTS FROM AC7117/4 </w:t>
      </w:r>
      <w:r w:rsidR="00FA1694">
        <w:t>– OPEN</w:t>
      </w:r>
    </w:p>
    <w:p w14:paraId="58B5A0E6" w14:textId="3D22F4BA" w:rsidR="00DE3DA3" w:rsidRDefault="00DE3DA3" w:rsidP="00DE3DA3">
      <w:pPr>
        <w:pStyle w:val="Body"/>
      </w:pPr>
      <w:r w:rsidRPr="00493C4D">
        <w:t>The</w:t>
      </w:r>
      <w:r>
        <w:t>re were no</w:t>
      </w:r>
      <w:r w:rsidRPr="00493C4D">
        <w:t xml:space="preserve"> ballot comments</w:t>
      </w:r>
      <w:r>
        <w:t xml:space="preserve"> for</w:t>
      </w:r>
      <w:r w:rsidRPr="00493C4D">
        <w:t xml:space="preserve"> AC711</w:t>
      </w:r>
      <w:r>
        <w:t>7/4.  The document is approved for implementation.</w:t>
      </w:r>
    </w:p>
    <w:p w14:paraId="4AEA88EC" w14:textId="61AA9F76" w:rsidR="00DE3DA3" w:rsidRDefault="00DE3DA3" w:rsidP="00DE3DA3">
      <w:pPr>
        <w:pStyle w:val="ActionItem"/>
      </w:pPr>
      <w:r w:rsidRPr="003D6DD0">
        <w:t>ACTION ITEM: Staff Engineer to coordinate issuance of AC7117/4. (Due Date: 15-Dec-2016)</w:t>
      </w:r>
    </w:p>
    <w:p w14:paraId="579C65E9" w14:textId="15ED3B35" w:rsidR="00176515" w:rsidRDefault="00265146" w:rsidP="00176515">
      <w:pPr>
        <w:pStyle w:val="Heading1"/>
      </w:pPr>
      <w:r>
        <w:t xml:space="preserve">RESOLVE NMC BALLOT COMMENTS FROM AC7117/5 </w:t>
      </w:r>
      <w:r w:rsidR="00176515">
        <w:t>– OPEN</w:t>
      </w:r>
    </w:p>
    <w:p w14:paraId="45F55E4A" w14:textId="0C49A43A" w:rsidR="00DE3DA3" w:rsidRDefault="00DE3DA3" w:rsidP="00DE3DA3">
      <w:pPr>
        <w:pStyle w:val="Body"/>
      </w:pPr>
      <w:r w:rsidRPr="00493C4D">
        <w:t>The</w:t>
      </w:r>
      <w:r>
        <w:t>re were no</w:t>
      </w:r>
      <w:r w:rsidRPr="00493C4D">
        <w:t xml:space="preserve"> ballot comments</w:t>
      </w:r>
      <w:r>
        <w:t xml:space="preserve"> for</w:t>
      </w:r>
      <w:r w:rsidRPr="00493C4D">
        <w:t xml:space="preserve"> AC711</w:t>
      </w:r>
      <w:r>
        <w:t>7/5.  The document is approved for implementation.</w:t>
      </w:r>
    </w:p>
    <w:p w14:paraId="712F20FC" w14:textId="69B46F72" w:rsidR="00DE3DA3" w:rsidRDefault="00DE3DA3" w:rsidP="00DE3DA3">
      <w:pPr>
        <w:pStyle w:val="ActionItem"/>
      </w:pPr>
      <w:r w:rsidRPr="003D6DD0">
        <w:t>ACTION ITEM: Staff Engineer to coordinate issuance of AC7117/5. (Due Date: 15-Dec-2016)</w:t>
      </w:r>
    </w:p>
    <w:p w14:paraId="164F56C2" w14:textId="0FB1A75C" w:rsidR="00176515" w:rsidRDefault="00265146" w:rsidP="00176515">
      <w:pPr>
        <w:pStyle w:val="Heading1"/>
      </w:pPr>
      <w:r>
        <w:t>DISCUSS TOP SE NCRS</w:t>
      </w:r>
      <w:r w:rsidR="00176515">
        <w:t xml:space="preserve"> – OPEN</w:t>
      </w:r>
    </w:p>
    <w:p w14:paraId="7CC01B40" w14:textId="52F1D918" w:rsidR="00176515" w:rsidRDefault="00CF134D" w:rsidP="00176515">
      <w:pPr>
        <w:pStyle w:val="Body"/>
      </w:pPr>
      <w:r>
        <w:t xml:space="preserve">Mark Hunkele reviewed </w:t>
      </w:r>
      <w:r w:rsidR="007B3F37">
        <w:t xml:space="preserve">the </w:t>
      </w:r>
      <w:r>
        <w:t>Top SE NCRs for each of the checklists.</w:t>
      </w:r>
      <w:r w:rsidR="00117978">
        <w:t xml:space="preserve">  There were no questions.</w:t>
      </w:r>
    </w:p>
    <w:p w14:paraId="0603F151" w14:textId="67799A92" w:rsidR="00176515" w:rsidRDefault="00265146" w:rsidP="00176515">
      <w:pPr>
        <w:pStyle w:val="Heading1"/>
      </w:pPr>
      <w:r>
        <w:t xml:space="preserve">NEW BUSINESS – SE </w:t>
      </w:r>
      <w:r w:rsidR="00176515">
        <w:t>– OPEN</w:t>
      </w:r>
    </w:p>
    <w:p w14:paraId="153600EE" w14:textId="6E86ECD5" w:rsidR="0085286A" w:rsidRDefault="0085286A" w:rsidP="00265146">
      <w:pPr>
        <w:pStyle w:val="Body"/>
      </w:pPr>
      <w:r>
        <w:t>Mark Hunkele introduced Christine Nesbitt</w:t>
      </w:r>
      <w:r w:rsidR="00117978">
        <w:t xml:space="preserve">, Staff Engineer </w:t>
      </w:r>
      <w:r>
        <w:t>from the C</w:t>
      </w:r>
      <w:r w:rsidR="00117978">
        <w:t xml:space="preserve">hemical </w:t>
      </w:r>
      <w:r>
        <w:t>P</w:t>
      </w:r>
      <w:r w:rsidR="00117978">
        <w:t>rocessing Task Group</w:t>
      </w:r>
      <w:r>
        <w:t xml:space="preserve">.  PRI would like Christine to get involved with </w:t>
      </w:r>
      <w:r w:rsidR="007B3F37">
        <w:t>A</w:t>
      </w:r>
      <w:r>
        <w:t xml:space="preserve">udit reviews for NMSE audits, as a backup to Mark.  The plan would be to train her in the </w:t>
      </w:r>
      <w:r w:rsidR="00347F82">
        <w:t xml:space="preserve">New Auditor Training and </w:t>
      </w:r>
      <w:r w:rsidR="007B3F37">
        <w:t>P</w:t>
      </w:r>
      <w:r w:rsidR="00347F82">
        <w:t>rime location training on Surface Enhancement and Nonconventional Machining.</w:t>
      </w:r>
    </w:p>
    <w:p w14:paraId="24566261" w14:textId="1262C6B5" w:rsidR="00580C43" w:rsidRDefault="00580C43" w:rsidP="00265146">
      <w:pPr>
        <w:pStyle w:val="Body"/>
      </w:pPr>
      <w:r>
        <w:t>Mark Hunkele performed the RAIL review</w:t>
      </w:r>
      <w:r w:rsidR="00BB0AC0">
        <w:t>.</w:t>
      </w:r>
    </w:p>
    <w:p w14:paraId="7DB9132A" w14:textId="2A378193" w:rsidR="00176515" w:rsidRDefault="00265146" w:rsidP="00176515">
      <w:pPr>
        <w:pStyle w:val="Heading1"/>
      </w:pPr>
      <w:r>
        <w:t>REPORT-OUTS</w:t>
      </w:r>
      <w:r w:rsidR="00176515">
        <w:t xml:space="preserve"> – OPEN</w:t>
      </w:r>
    </w:p>
    <w:p w14:paraId="6DF37BB0" w14:textId="77777777" w:rsidR="00580C43" w:rsidRDefault="00580C43" w:rsidP="00176515">
      <w:pPr>
        <w:pStyle w:val="Body"/>
      </w:pPr>
      <w:r>
        <w:t>Paul Woolley reported on the NMC meeting.</w:t>
      </w:r>
    </w:p>
    <w:p w14:paraId="14507AC3" w14:textId="6E825A09" w:rsidR="0089387C" w:rsidRDefault="0089387C" w:rsidP="00176515">
      <w:pPr>
        <w:pStyle w:val="Body"/>
      </w:pPr>
      <w:r>
        <w:t>Shelly Lawless reported on the SSC meeting.  There were concerns with the requirement to upload the pre-audit results 30 days prior to the audit.</w:t>
      </w:r>
    </w:p>
    <w:p w14:paraId="6668F926" w14:textId="585799CE" w:rsidR="00176515" w:rsidRDefault="00265146" w:rsidP="00176515">
      <w:pPr>
        <w:pStyle w:val="Heading1"/>
      </w:pPr>
      <w:r>
        <w:t>RESULT OF NMC SURVEY ON NUMBER OF TASK GROUP MEETINGS</w:t>
      </w:r>
      <w:r w:rsidR="00176515">
        <w:t xml:space="preserve"> – OPEN</w:t>
      </w:r>
    </w:p>
    <w:p w14:paraId="642B188B" w14:textId="5AA8AF0D" w:rsidR="00176515" w:rsidRDefault="0089387C" w:rsidP="00176515">
      <w:pPr>
        <w:pStyle w:val="Body"/>
      </w:pPr>
      <w:r>
        <w:t>Mark Hunkele gave the results of the survey, and the decision from the Joint BOD/Nadcap/PRI to keep the meeting frequency at 3 face to face meetings per year.</w:t>
      </w:r>
    </w:p>
    <w:p w14:paraId="303D3396" w14:textId="7B3E529D" w:rsidR="00176515" w:rsidRDefault="00265146" w:rsidP="00176515">
      <w:pPr>
        <w:pStyle w:val="Heading1"/>
      </w:pPr>
      <w:r>
        <w:lastRenderedPageBreak/>
        <w:t>SE AUDIT HANDBOOK UPDATES</w:t>
      </w:r>
      <w:r w:rsidR="00176515">
        <w:t xml:space="preserve"> – OPEN</w:t>
      </w:r>
    </w:p>
    <w:p w14:paraId="53F1F976" w14:textId="50EAF07D" w:rsidR="00FB2DB6" w:rsidRDefault="00FB2DB6" w:rsidP="00FB2DB6">
      <w:pPr>
        <w:pStyle w:val="Body"/>
      </w:pPr>
      <w:r>
        <w:t xml:space="preserve">Mark Hunkele presented the results of a poll given to </w:t>
      </w:r>
      <w:r w:rsidR="007B3F37">
        <w:t>S</w:t>
      </w:r>
      <w:r>
        <w:t xml:space="preserve">ubscribers, </w:t>
      </w:r>
      <w:r w:rsidR="007B3F37">
        <w:t>S</w:t>
      </w:r>
      <w:r>
        <w:t xml:space="preserve">uppliers, and </w:t>
      </w:r>
      <w:r w:rsidR="007B3F37">
        <w:t>A</w:t>
      </w:r>
      <w:r>
        <w:t>uditors.  The results were discussed.</w:t>
      </w:r>
      <w:r w:rsidR="007B3F37">
        <w:t xml:space="preserve"> </w:t>
      </w:r>
      <w:r>
        <w:t xml:space="preserve">The poll was given to assist in the future direction of the </w:t>
      </w:r>
      <w:proofErr w:type="spellStart"/>
      <w:r>
        <w:t>subteam</w:t>
      </w:r>
      <w:proofErr w:type="spellEnd"/>
      <w:r>
        <w:t>.  There were 3 top responses:  ”</w:t>
      </w:r>
      <w:r w:rsidR="00BB0AC0">
        <w:t xml:space="preserve">(B) </w:t>
      </w:r>
      <w:r>
        <w:t>Just the guidance”, “</w:t>
      </w:r>
      <w:r w:rsidR="00BB0AC0">
        <w:t xml:space="preserve">(C) </w:t>
      </w:r>
      <w:r>
        <w:t>Glossary”, and “</w:t>
      </w:r>
      <w:r w:rsidR="00BB0AC0">
        <w:t xml:space="preserve">(D) </w:t>
      </w:r>
      <w:r>
        <w:t>Introductory guidance for the auditors.”.</w:t>
      </w:r>
    </w:p>
    <w:p w14:paraId="04FC1324" w14:textId="38EA0843" w:rsidR="00FB2DB6" w:rsidRDefault="00FB2DB6" w:rsidP="00FB2DB6">
      <w:pPr>
        <w:pStyle w:val="Body"/>
      </w:pPr>
      <w:r>
        <w:t>Paul Woolley suggested a vote from the SE participants in attendance. 10 people were in favor of (option C) and 10 people were in favor of (option B).</w:t>
      </w:r>
    </w:p>
    <w:p w14:paraId="054BC570" w14:textId="0A90CB0C" w:rsidR="00FB2DB6" w:rsidRDefault="00FB2DB6" w:rsidP="00FB2DB6">
      <w:pPr>
        <w:pStyle w:val="Body"/>
      </w:pPr>
      <w:r>
        <w:t xml:space="preserve">Paul Woolley asked whether the Task Group wanted to generate a spreadsheet similar to that created by CMSP.  The spreadsheet has a list of all the Checklists questions, with a cross-reference to Subscriber specification paragraphs.  </w:t>
      </w:r>
    </w:p>
    <w:p w14:paraId="57314BB8" w14:textId="4E379EC7" w:rsidR="00FB2DB6" w:rsidRDefault="00FB2DB6" w:rsidP="00FB2DB6">
      <w:pPr>
        <w:pStyle w:val="Body"/>
      </w:pPr>
      <w:r>
        <w:t>Paul Woolley suggested a vote from the SE participants in attendance, to determine if they wanted to create such a checklist. 2 people were in favor of creating the checklist, whilst 5 were not in favor.</w:t>
      </w:r>
    </w:p>
    <w:p w14:paraId="22ACBDBB" w14:textId="2FAF1ACF" w:rsidR="00DA71EB" w:rsidRDefault="007B3F37" w:rsidP="00FB2DB6">
      <w:pPr>
        <w:pStyle w:val="Body"/>
      </w:pPr>
      <w:r>
        <w:t xml:space="preserve">The </w:t>
      </w:r>
      <w:r w:rsidR="00DA71EB">
        <w:t xml:space="preserve">Task Group began working on </w:t>
      </w:r>
      <w:r>
        <w:t xml:space="preserve">the </w:t>
      </w:r>
      <w:r w:rsidR="00DA71EB">
        <w:t>Handbook revision.</w:t>
      </w:r>
      <w:r w:rsidR="00931142">
        <w:t xml:space="preserve"> </w:t>
      </w:r>
      <w:r w:rsidR="00C07A13">
        <w:t xml:space="preserve">A sub-team will proceed with work on the SE Handbook based on this guidance. </w:t>
      </w:r>
      <w:r w:rsidR="00931142">
        <w:t xml:space="preserve"> A </w:t>
      </w:r>
      <w:proofErr w:type="spellStart"/>
      <w:r w:rsidR="00931142">
        <w:t>subteam</w:t>
      </w:r>
      <w:proofErr w:type="spellEnd"/>
      <w:r w:rsidR="00931142">
        <w:t xml:space="preserve"> composed of Simon Long</w:t>
      </w:r>
      <w:r w:rsidR="00C07A13">
        <w:t xml:space="preserve"> of Airbus</w:t>
      </w:r>
      <w:r w:rsidR="00931142">
        <w:t xml:space="preserve">, </w:t>
      </w:r>
      <w:proofErr w:type="spellStart"/>
      <w:r w:rsidR="00931142">
        <w:t>Zeljko</w:t>
      </w:r>
      <w:proofErr w:type="spellEnd"/>
      <w:r w:rsidR="00931142">
        <w:t xml:space="preserve"> </w:t>
      </w:r>
      <w:proofErr w:type="spellStart"/>
      <w:r w:rsidR="00931142">
        <w:t>Calija</w:t>
      </w:r>
      <w:proofErr w:type="spellEnd"/>
      <w:r w:rsidR="00C07A13">
        <w:t xml:space="preserve"> of UTC Aerospace</w:t>
      </w:r>
      <w:r w:rsidR="00931142">
        <w:t>, Glen Heide</w:t>
      </w:r>
      <w:r w:rsidR="00C07A13">
        <w:t xml:space="preserve"> of Boeing</w:t>
      </w:r>
      <w:r w:rsidR="00931142">
        <w:t>, Mike Schmidt</w:t>
      </w:r>
      <w:r w:rsidR="00C07A13">
        <w:t xml:space="preserve"> of GE Aviation</w:t>
      </w:r>
      <w:r w:rsidR="00931142">
        <w:t xml:space="preserve">, and Paul Woolley </w:t>
      </w:r>
      <w:r w:rsidR="00C07A13">
        <w:t xml:space="preserve">of Rolls-Royce </w:t>
      </w:r>
      <w:r w:rsidR="00931142">
        <w:t>will continue to work on the Handbook until the February 2017 meeting.</w:t>
      </w:r>
    </w:p>
    <w:p w14:paraId="407B7ABB" w14:textId="6933CA3C" w:rsidR="00EF22D6" w:rsidRPr="003D6DD0" w:rsidRDefault="00513B9D" w:rsidP="00EF22D6">
      <w:pPr>
        <w:pStyle w:val="ActionItem"/>
      </w:pPr>
      <w:r w:rsidRPr="003D6DD0">
        <w:t>ACTION ITEM: Mark Hunkele to create</w:t>
      </w:r>
      <w:r w:rsidR="007B3F37">
        <w:t xml:space="preserve"> a</w:t>
      </w:r>
      <w:r w:rsidRPr="003D6DD0">
        <w:t xml:space="preserve"> spreadsheet </w:t>
      </w:r>
      <w:r w:rsidR="00BB0AC0" w:rsidRPr="003D6DD0">
        <w:t xml:space="preserve">with all </w:t>
      </w:r>
      <w:r w:rsidR="007B3F37">
        <w:t xml:space="preserve">of the </w:t>
      </w:r>
      <w:r w:rsidR="00BB0AC0" w:rsidRPr="003D6DD0">
        <w:t>checklist questions for the SE checklists</w:t>
      </w:r>
      <w:r w:rsidRPr="003D6DD0">
        <w:t xml:space="preserve">, and send to GE, Airbus, and UTC Aerospace for </w:t>
      </w:r>
      <w:r w:rsidR="0007430D">
        <w:t>creation of the Subscriber requirements matrix</w:t>
      </w:r>
      <w:r w:rsidRPr="003D6DD0">
        <w:t xml:space="preserve">. </w:t>
      </w:r>
      <w:r w:rsidR="00EE192E">
        <w:t>(</w:t>
      </w:r>
      <w:r w:rsidRPr="003D6DD0">
        <w:t>Due Date: 1</w:t>
      </w:r>
      <w:r w:rsidR="00BB0AC0" w:rsidRPr="003D6DD0">
        <w:t>5</w:t>
      </w:r>
      <w:r w:rsidRPr="003D6DD0">
        <w:t>-</w:t>
      </w:r>
      <w:r w:rsidR="00BB0AC0" w:rsidRPr="003D6DD0">
        <w:t>Jan</w:t>
      </w:r>
      <w:r w:rsidRPr="003D6DD0">
        <w:t>-201</w:t>
      </w:r>
      <w:r w:rsidR="00EE192E">
        <w:t>7)</w:t>
      </w:r>
      <w:r w:rsidR="00EF22D6" w:rsidRPr="003D6DD0">
        <w:t xml:space="preserve"> </w:t>
      </w:r>
    </w:p>
    <w:p w14:paraId="1A863358" w14:textId="34DA6FA0" w:rsidR="00EF22D6" w:rsidRDefault="00EF22D6" w:rsidP="00EF22D6">
      <w:pPr>
        <w:pStyle w:val="ActionItem"/>
      </w:pPr>
      <w:r w:rsidRPr="003D6DD0">
        <w:t xml:space="preserve">ACTION ITEM: Mark Hunkele will schedule conference calls for </w:t>
      </w:r>
      <w:r w:rsidR="00BB0AC0" w:rsidRPr="003D6DD0">
        <w:t>the</w:t>
      </w:r>
      <w:r w:rsidRPr="003D6DD0">
        <w:t xml:space="preserve"> SE Audit Handbook Sub-team</w:t>
      </w:r>
      <w:r w:rsidR="00EE192E">
        <w:t>.</w:t>
      </w:r>
      <w:r w:rsidRPr="007B3F37">
        <w:t xml:space="preserve"> </w:t>
      </w:r>
      <w:r w:rsidRPr="003D6DD0">
        <w:t>(Due Date: 15-</w:t>
      </w:r>
      <w:r w:rsidR="00BB0AC0" w:rsidRPr="003D6DD0">
        <w:t>Dec</w:t>
      </w:r>
      <w:r w:rsidRPr="003D6DD0">
        <w:t>-2016)</w:t>
      </w:r>
    </w:p>
    <w:p w14:paraId="0EDFC49C" w14:textId="339D0890" w:rsidR="00176515" w:rsidRDefault="00265146" w:rsidP="00176515">
      <w:pPr>
        <w:pStyle w:val="Heading1"/>
      </w:pPr>
      <w:r>
        <w:t>SUCCESSION PLANNING</w:t>
      </w:r>
      <w:r w:rsidR="00176515">
        <w:t xml:space="preserve"> – OPEN</w:t>
      </w:r>
    </w:p>
    <w:p w14:paraId="62B7C424" w14:textId="2E6B1059" w:rsidR="00176515" w:rsidRDefault="009E2202" w:rsidP="00176515">
      <w:pPr>
        <w:pStyle w:val="Body"/>
      </w:pPr>
      <w:proofErr w:type="spellStart"/>
      <w:r>
        <w:t>Zeljko</w:t>
      </w:r>
      <w:proofErr w:type="spellEnd"/>
      <w:r>
        <w:t xml:space="preserve"> </w:t>
      </w:r>
      <w:proofErr w:type="spellStart"/>
      <w:r>
        <w:t>Calija</w:t>
      </w:r>
      <w:proofErr w:type="spellEnd"/>
      <w:r>
        <w:t xml:space="preserve"> of UTC Aerospace was nominated to become </w:t>
      </w:r>
      <w:r w:rsidR="00EE192E">
        <w:t xml:space="preserve">the </w:t>
      </w:r>
      <w:r>
        <w:t xml:space="preserve">Vice Chairperson.  </w:t>
      </w:r>
      <w:r w:rsidR="00EE192E">
        <w:t xml:space="preserve">The </w:t>
      </w:r>
      <w:r w:rsidR="001500D8">
        <w:t>Task Group voted unanimously to approve him.</w:t>
      </w:r>
      <w:r w:rsidR="00BB0AC0">
        <w:t xml:space="preserve">  Paul Woolley will step down as chair at the February 2017 meeting.</w:t>
      </w:r>
    </w:p>
    <w:p w14:paraId="751E9A12" w14:textId="5FE2DFCD" w:rsidR="00176515" w:rsidRDefault="00265146" w:rsidP="00176515">
      <w:pPr>
        <w:pStyle w:val="Heading1"/>
      </w:pPr>
      <w:r>
        <w:t>TASK GROUP METRIC REVIEW</w:t>
      </w:r>
      <w:r w:rsidR="00176515">
        <w:t xml:space="preserve"> – OPEN</w:t>
      </w:r>
    </w:p>
    <w:p w14:paraId="32099DD9" w14:textId="7FCF2C23" w:rsidR="00176515" w:rsidRDefault="00BF1938" w:rsidP="00176515">
      <w:pPr>
        <w:pStyle w:val="Body"/>
      </w:pPr>
      <w:r>
        <w:t xml:space="preserve">Mark Hunkele presented the current metrics (certificates issued, on-time certs, </w:t>
      </w:r>
      <w:r w:rsidR="00EE192E">
        <w:t>S</w:t>
      </w:r>
      <w:r>
        <w:t xml:space="preserve">upplier merit, cycle time, </w:t>
      </w:r>
      <w:r w:rsidR="00EE192E">
        <w:t>A</w:t>
      </w:r>
      <w:r>
        <w:t>uditor capacity)</w:t>
      </w:r>
      <w:r w:rsidR="00EE192E">
        <w:t>.</w:t>
      </w:r>
    </w:p>
    <w:p w14:paraId="252DDACE" w14:textId="6B2FC7C2" w:rsidR="00C12CCB" w:rsidRDefault="00C12CCB" w:rsidP="00176515">
      <w:pPr>
        <w:pStyle w:val="Body"/>
      </w:pPr>
      <w:r>
        <w:t xml:space="preserve">Dave </w:t>
      </w:r>
      <w:proofErr w:type="spellStart"/>
      <w:r>
        <w:t>McCallister</w:t>
      </w:r>
      <w:proofErr w:type="spellEnd"/>
      <w:r>
        <w:t xml:space="preserve"> questioned why Goodrich was still listed in the chart, while UTC had no balloting.  Goodrich was acquired by UTC several years ago.</w:t>
      </w:r>
    </w:p>
    <w:p w14:paraId="7C6B61AE" w14:textId="5EE73DDB" w:rsidR="00004BBE" w:rsidRDefault="00004BBE" w:rsidP="00176515">
      <w:pPr>
        <w:pStyle w:val="Body"/>
      </w:pPr>
      <w:r>
        <w:t xml:space="preserve">The Asia </w:t>
      </w:r>
      <w:r w:rsidR="00EE192E">
        <w:t>A</w:t>
      </w:r>
      <w:r>
        <w:t xml:space="preserve">uditor capacity is strained.  Akiko Inoue expressed concern that </w:t>
      </w:r>
      <w:r w:rsidR="00EE192E">
        <w:t>A</w:t>
      </w:r>
      <w:r>
        <w:t xml:space="preserve">udits would be delayed.  She asked that PRI put more effort into hiring Asia </w:t>
      </w:r>
      <w:r w:rsidR="00EE192E">
        <w:t>A</w:t>
      </w:r>
      <w:r>
        <w:t>uditors.</w:t>
      </w:r>
    </w:p>
    <w:p w14:paraId="2D4298BE" w14:textId="3F6A6A1D" w:rsidR="00004BBE" w:rsidRPr="00EE192E" w:rsidRDefault="00004BBE" w:rsidP="00004BBE">
      <w:pPr>
        <w:pStyle w:val="ActionItem"/>
      </w:pPr>
      <w:r w:rsidRPr="003D6DD0">
        <w:t xml:space="preserve">ACTION ITEM: </w:t>
      </w:r>
      <w:r w:rsidR="00BB0AC0" w:rsidRPr="003D6DD0">
        <w:t>Staff Engineer to find ways to ob</w:t>
      </w:r>
      <w:r w:rsidR="0007430D">
        <w:t>t</w:t>
      </w:r>
      <w:r w:rsidR="00BB0AC0" w:rsidRPr="003D6DD0">
        <w:t>ain more Asian Auditor applicants (e.g. advertising, networking)</w:t>
      </w:r>
      <w:r w:rsidRPr="003D6DD0">
        <w:t>. (Due Date: 15-Dec-2016)</w:t>
      </w:r>
    </w:p>
    <w:p w14:paraId="663F7C8A" w14:textId="2E7AA928" w:rsidR="00C12CCB" w:rsidRDefault="00C12CCB" w:rsidP="00C12CCB">
      <w:pPr>
        <w:pStyle w:val="ActionItem"/>
      </w:pPr>
      <w:r w:rsidRPr="003D6DD0">
        <w:t xml:space="preserve">ACTION ITEM: </w:t>
      </w:r>
      <w:r w:rsidR="00BB0AC0" w:rsidRPr="003D6DD0">
        <w:t>Coordinator</w:t>
      </w:r>
      <w:r w:rsidRPr="003D6DD0">
        <w:t xml:space="preserve"> to revise Prime Balloting chart to change Goodrich to UTC Aerospace. (Due Date: 15-Dec-2016)</w:t>
      </w:r>
    </w:p>
    <w:p w14:paraId="74D512A7" w14:textId="55E552BC" w:rsidR="00176515" w:rsidRDefault="00265146" w:rsidP="00176515">
      <w:pPr>
        <w:pStyle w:val="Heading1"/>
      </w:pPr>
      <w:r>
        <w:t>REVIEW MEM</w:t>
      </w:r>
      <w:r w:rsidR="00B80739">
        <w:t>B</w:t>
      </w:r>
      <w:r>
        <w:t>ERSHIP STATUS</w:t>
      </w:r>
      <w:r w:rsidR="00176515">
        <w:t xml:space="preserve"> – OPEN</w:t>
      </w:r>
    </w:p>
    <w:p w14:paraId="7B38DEEA" w14:textId="77777777" w:rsidR="00265146" w:rsidRDefault="00265146" w:rsidP="00265146">
      <w:pPr>
        <w:pStyle w:val="Heading2"/>
      </w:pPr>
      <w:r>
        <w:t>Confirm Any New Voting Member Applications</w:t>
      </w:r>
    </w:p>
    <w:p w14:paraId="4FCCBC4E" w14:textId="77777777" w:rsidR="00265146" w:rsidRPr="00A41888" w:rsidRDefault="00265146" w:rsidP="00265146">
      <w:pPr>
        <w:ind w:left="720"/>
      </w:pPr>
      <w:r w:rsidRPr="00A41888">
        <w:t>The following requests for additions or changes to voting membership were received and confirmed by the Task Group Chairperson pending verification of PD 1100 requirements:</w:t>
      </w:r>
    </w:p>
    <w:p w14:paraId="7C60DB91" w14:textId="77777777" w:rsidR="00265146" w:rsidRPr="00A41888" w:rsidRDefault="00265146" w:rsidP="00265146">
      <w:pPr>
        <w:pStyle w:val="ListParagraph"/>
        <w:numPr>
          <w:ilvl w:val="0"/>
          <w:numId w:val="3"/>
        </w:numPr>
      </w:pPr>
      <w:r w:rsidRPr="00A41888">
        <w:lastRenderedPageBreak/>
        <w:t>Subscriber Voting Member: UVM</w:t>
      </w:r>
    </w:p>
    <w:p w14:paraId="2AD444B6" w14:textId="77777777" w:rsidR="00265146" w:rsidRPr="00A41888" w:rsidRDefault="00265146" w:rsidP="00265146">
      <w:pPr>
        <w:pStyle w:val="ListParagraph"/>
        <w:numPr>
          <w:ilvl w:val="0"/>
          <w:numId w:val="3"/>
        </w:numPr>
      </w:pPr>
      <w:r w:rsidRPr="00A41888">
        <w:t>Supplier Voting Member: SVM</w:t>
      </w:r>
    </w:p>
    <w:p w14:paraId="2C5CB77C" w14:textId="77777777" w:rsidR="00265146" w:rsidRPr="00A41888" w:rsidRDefault="00265146" w:rsidP="00265146">
      <w:pPr>
        <w:pStyle w:val="ListParagraph"/>
        <w:numPr>
          <w:ilvl w:val="0"/>
          <w:numId w:val="3"/>
        </w:numPr>
      </w:pPr>
      <w:r w:rsidRPr="00A41888">
        <w:t>Alternate: ALT</w:t>
      </w:r>
    </w:p>
    <w:p w14:paraId="7BF7E0D1" w14:textId="77777777" w:rsidR="00265146" w:rsidRPr="00A41888" w:rsidRDefault="00265146" w:rsidP="00265146">
      <w:pPr>
        <w:pStyle w:val="ListParagraph"/>
        <w:numPr>
          <w:ilvl w:val="0"/>
          <w:numId w:val="3"/>
        </w:numPr>
      </w:pPr>
      <w:r w:rsidRPr="00A41888">
        <w:t>Task Group Chairperson: CHR</w:t>
      </w:r>
    </w:p>
    <w:p w14:paraId="6F78AAC8" w14:textId="77777777" w:rsidR="00265146" w:rsidRPr="00A41888" w:rsidRDefault="00265146" w:rsidP="00265146">
      <w:pPr>
        <w:pStyle w:val="ListParagraph"/>
        <w:numPr>
          <w:ilvl w:val="0"/>
          <w:numId w:val="3"/>
        </w:numPr>
      </w:pPr>
      <w:r w:rsidRPr="00A41888">
        <w:t>Vice Chairperson: VCH</w:t>
      </w:r>
    </w:p>
    <w:p w14:paraId="033CBA6A" w14:textId="011C1254" w:rsidR="00265146" w:rsidRDefault="00265146" w:rsidP="00265146">
      <w:pPr>
        <w:pStyle w:val="ListParagraph"/>
        <w:numPr>
          <w:ilvl w:val="0"/>
          <w:numId w:val="3"/>
        </w:numPr>
      </w:pPr>
      <w:r w:rsidRPr="00A41888">
        <w:t>Secretary: SEC</w:t>
      </w:r>
    </w:p>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347"/>
        <w:gridCol w:w="1710"/>
        <w:gridCol w:w="1734"/>
        <w:gridCol w:w="1174"/>
        <w:gridCol w:w="1282"/>
      </w:tblGrid>
      <w:tr w:rsidR="00265146" w:rsidRPr="00A41888" w14:paraId="0DB9840E" w14:textId="77777777" w:rsidTr="00836484">
        <w:trPr>
          <w:trHeight w:val="719"/>
        </w:trPr>
        <w:tc>
          <w:tcPr>
            <w:tcW w:w="1168" w:type="dxa"/>
            <w:shd w:val="clear" w:color="auto" w:fill="auto"/>
          </w:tcPr>
          <w:p w14:paraId="7908BCBF" w14:textId="77777777" w:rsidR="00265146" w:rsidRPr="00A41888" w:rsidRDefault="00265146" w:rsidP="00836484">
            <w:pPr>
              <w:jc w:val="center"/>
              <w:rPr>
                <w:rFonts w:cs="Arial"/>
                <w:b/>
                <w:bCs/>
                <w:iCs/>
              </w:rPr>
            </w:pPr>
            <w:r w:rsidRPr="00A41888">
              <w:rPr>
                <w:rFonts w:cs="Arial"/>
                <w:b/>
                <w:bCs/>
                <w:iCs/>
              </w:rPr>
              <w:t>First Name</w:t>
            </w:r>
          </w:p>
          <w:p w14:paraId="5F3DED9C" w14:textId="77777777" w:rsidR="00265146" w:rsidRPr="00A41888" w:rsidRDefault="00265146" w:rsidP="00836484">
            <w:pPr>
              <w:jc w:val="center"/>
              <w:rPr>
                <w:rFonts w:cs="Arial"/>
                <w:b/>
                <w:bCs/>
                <w:iCs/>
              </w:rPr>
            </w:pPr>
          </w:p>
        </w:tc>
        <w:tc>
          <w:tcPr>
            <w:tcW w:w="1347" w:type="dxa"/>
            <w:shd w:val="clear" w:color="auto" w:fill="auto"/>
          </w:tcPr>
          <w:p w14:paraId="65D16E2F" w14:textId="77777777" w:rsidR="00265146" w:rsidRPr="00A41888" w:rsidRDefault="00265146" w:rsidP="00836484">
            <w:pPr>
              <w:jc w:val="center"/>
              <w:rPr>
                <w:rFonts w:cs="Arial"/>
                <w:b/>
                <w:bCs/>
                <w:iCs/>
              </w:rPr>
            </w:pPr>
            <w:r w:rsidRPr="00A41888">
              <w:rPr>
                <w:rFonts w:cs="Arial"/>
                <w:b/>
                <w:bCs/>
                <w:iCs/>
              </w:rPr>
              <w:t>Surname</w:t>
            </w:r>
          </w:p>
        </w:tc>
        <w:tc>
          <w:tcPr>
            <w:tcW w:w="1710" w:type="dxa"/>
            <w:shd w:val="clear" w:color="auto" w:fill="auto"/>
          </w:tcPr>
          <w:p w14:paraId="2E7CEC39" w14:textId="77777777" w:rsidR="00265146" w:rsidRPr="00A41888" w:rsidRDefault="00265146" w:rsidP="00836484">
            <w:pPr>
              <w:jc w:val="center"/>
              <w:rPr>
                <w:rFonts w:cs="Arial"/>
                <w:b/>
                <w:bCs/>
                <w:iCs/>
              </w:rPr>
            </w:pPr>
            <w:r w:rsidRPr="00A41888">
              <w:rPr>
                <w:rFonts w:cs="Arial"/>
                <w:b/>
                <w:bCs/>
                <w:iCs/>
              </w:rPr>
              <w:t>Company</w:t>
            </w:r>
          </w:p>
        </w:tc>
        <w:tc>
          <w:tcPr>
            <w:tcW w:w="1734" w:type="dxa"/>
            <w:shd w:val="clear" w:color="auto" w:fill="auto"/>
          </w:tcPr>
          <w:p w14:paraId="097F16CF" w14:textId="77777777" w:rsidR="00265146" w:rsidRPr="00A41888" w:rsidRDefault="00265146" w:rsidP="00836484">
            <w:pPr>
              <w:jc w:val="center"/>
              <w:rPr>
                <w:rFonts w:cs="Arial"/>
                <w:b/>
                <w:bCs/>
                <w:iCs/>
              </w:rPr>
            </w:pPr>
            <w:r w:rsidRPr="00A41888">
              <w:rPr>
                <w:rFonts w:cs="Arial"/>
                <w:b/>
                <w:bCs/>
                <w:iCs/>
              </w:rPr>
              <w:t>Position:</w:t>
            </w:r>
          </w:p>
          <w:p w14:paraId="6B9ABD57" w14:textId="77777777" w:rsidR="00265146" w:rsidRPr="00A41888" w:rsidRDefault="00265146" w:rsidP="00836484">
            <w:pPr>
              <w:jc w:val="center"/>
              <w:rPr>
                <w:rFonts w:cs="Arial"/>
                <w:b/>
                <w:bCs/>
                <w:iCs/>
              </w:rPr>
            </w:pPr>
            <w:r w:rsidRPr="00A41888">
              <w:rPr>
                <w:rFonts w:cs="Arial"/>
                <w:b/>
                <w:bCs/>
                <w:iCs/>
              </w:rPr>
              <w:t>(new / updated role)</w:t>
            </w:r>
          </w:p>
        </w:tc>
        <w:tc>
          <w:tcPr>
            <w:tcW w:w="2456" w:type="dxa"/>
            <w:gridSpan w:val="2"/>
            <w:shd w:val="clear" w:color="auto" w:fill="auto"/>
          </w:tcPr>
          <w:p w14:paraId="2A5EB103" w14:textId="77777777" w:rsidR="00265146" w:rsidRPr="00A41888" w:rsidRDefault="00265146" w:rsidP="00836484">
            <w:pPr>
              <w:jc w:val="center"/>
              <w:rPr>
                <w:rFonts w:cs="Arial"/>
                <w:b/>
                <w:bCs/>
                <w:iCs/>
              </w:rPr>
            </w:pPr>
            <w:r w:rsidRPr="00A41888">
              <w:rPr>
                <w:rFonts w:cs="Arial"/>
                <w:b/>
                <w:bCs/>
                <w:iCs/>
              </w:rPr>
              <w:t>Meetings Attended</w:t>
            </w:r>
            <w:r w:rsidRPr="00A41888">
              <w:rPr>
                <w:rFonts w:cs="Arial"/>
                <w:b/>
                <w:bCs/>
                <w:iCs/>
              </w:rPr>
              <w:br/>
              <w:t>(Month/Year)</w:t>
            </w:r>
          </w:p>
        </w:tc>
      </w:tr>
      <w:tr w:rsidR="001314ED" w:rsidRPr="00891F7B" w14:paraId="3ECEBFF6" w14:textId="77777777" w:rsidTr="00836484">
        <w:tc>
          <w:tcPr>
            <w:tcW w:w="1168" w:type="dxa"/>
            <w:shd w:val="clear" w:color="auto" w:fill="auto"/>
          </w:tcPr>
          <w:p w14:paraId="22EF85F2" w14:textId="206A531E" w:rsidR="001314ED" w:rsidRDefault="001314ED" w:rsidP="00836484">
            <w:pPr>
              <w:jc w:val="both"/>
              <w:rPr>
                <w:rFonts w:cs="Arial"/>
                <w:bCs/>
                <w:iCs/>
              </w:rPr>
            </w:pPr>
            <w:r>
              <w:rPr>
                <w:rFonts w:cs="Arial"/>
                <w:bCs/>
                <w:iCs/>
              </w:rPr>
              <w:t>Tomohiko</w:t>
            </w:r>
          </w:p>
        </w:tc>
        <w:tc>
          <w:tcPr>
            <w:tcW w:w="1347" w:type="dxa"/>
            <w:shd w:val="clear" w:color="auto" w:fill="auto"/>
          </w:tcPr>
          <w:p w14:paraId="59F261B7" w14:textId="2A036EA8" w:rsidR="001314ED" w:rsidRDefault="001314ED" w:rsidP="00836484">
            <w:pPr>
              <w:rPr>
                <w:rFonts w:cs="Arial"/>
                <w:bCs/>
                <w:iCs/>
              </w:rPr>
            </w:pPr>
            <w:r>
              <w:rPr>
                <w:rFonts w:cs="Arial"/>
                <w:bCs/>
                <w:iCs/>
              </w:rPr>
              <w:t>Ashikaga</w:t>
            </w:r>
          </w:p>
        </w:tc>
        <w:tc>
          <w:tcPr>
            <w:tcW w:w="1710" w:type="dxa"/>
            <w:shd w:val="clear" w:color="auto" w:fill="auto"/>
          </w:tcPr>
          <w:p w14:paraId="429B8A4A" w14:textId="77E70631" w:rsidR="001314ED" w:rsidRDefault="001314ED" w:rsidP="00836484">
            <w:pPr>
              <w:rPr>
                <w:rFonts w:cs="Arial"/>
                <w:bCs/>
                <w:iCs/>
              </w:rPr>
            </w:pPr>
            <w:r>
              <w:rPr>
                <w:rFonts w:cs="Arial"/>
                <w:bCs/>
                <w:iCs/>
              </w:rPr>
              <w:t>Mitsubishi Aircraft Corporation</w:t>
            </w:r>
          </w:p>
        </w:tc>
        <w:tc>
          <w:tcPr>
            <w:tcW w:w="1734" w:type="dxa"/>
            <w:shd w:val="clear" w:color="auto" w:fill="auto"/>
          </w:tcPr>
          <w:p w14:paraId="5CBE5296" w14:textId="1657A3C1" w:rsidR="001314ED" w:rsidRDefault="001314ED" w:rsidP="00836484">
            <w:pPr>
              <w:rPr>
                <w:rFonts w:cs="Arial"/>
                <w:bCs/>
                <w:iCs/>
              </w:rPr>
            </w:pPr>
            <w:r>
              <w:rPr>
                <w:rFonts w:cs="Arial"/>
                <w:bCs/>
                <w:iCs/>
              </w:rPr>
              <w:t>ALT</w:t>
            </w:r>
            <w:r w:rsidR="00406F8C">
              <w:rPr>
                <w:rFonts w:cs="Arial"/>
                <w:bCs/>
                <w:iCs/>
              </w:rPr>
              <w:t xml:space="preserve"> UVM</w:t>
            </w:r>
          </w:p>
          <w:p w14:paraId="6415066F" w14:textId="0F324E33" w:rsidR="003D4109" w:rsidRDefault="00406F8C" w:rsidP="00836484">
            <w:pPr>
              <w:rPr>
                <w:rFonts w:cs="Arial"/>
                <w:bCs/>
                <w:iCs/>
              </w:rPr>
            </w:pPr>
            <w:r>
              <w:rPr>
                <w:rFonts w:cs="Arial"/>
                <w:bCs/>
                <w:iCs/>
              </w:rPr>
              <w:t>UVM switching to ALT UVM</w:t>
            </w:r>
          </w:p>
        </w:tc>
        <w:tc>
          <w:tcPr>
            <w:tcW w:w="1174" w:type="dxa"/>
            <w:shd w:val="clear" w:color="auto" w:fill="auto"/>
          </w:tcPr>
          <w:p w14:paraId="15A4AA17" w14:textId="100740A3" w:rsidR="001314ED" w:rsidRDefault="003D4109" w:rsidP="00836484">
            <w:pPr>
              <w:rPr>
                <w:rFonts w:cs="Arial"/>
                <w:bCs/>
                <w:iCs/>
              </w:rPr>
            </w:pPr>
            <w:r>
              <w:rPr>
                <w:rFonts w:cs="Arial"/>
                <w:bCs/>
                <w:iCs/>
              </w:rPr>
              <w:t>NA</w:t>
            </w:r>
          </w:p>
        </w:tc>
        <w:tc>
          <w:tcPr>
            <w:tcW w:w="1282" w:type="dxa"/>
            <w:shd w:val="clear" w:color="auto" w:fill="auto"/>
          </w:tcPr>
          <w:p w14:paraId="691DFF0F" w14:textId="2A0D5B35" w:rsidR="001314ED" w:rsidRDefault="003D4109" w:rsidP="00836484">
            <w:pPr>
              <w:rPr>
                <w:rFonts w:cs="Arial"/>
                <w:bCs/>
                <w:iCs/>
              </w:rPr>
            </w:pPr>
            <w:r>
              <w:rPr>
                <w:rFonts w:cs="Arial"/>
                <w:bCs/>
                <w:iCs/>
              </w:rPr>
              <w:t>NA</w:t>
            </w:r>
          </w:p>
        </w:tc>
      </w:tr>
      <w:tr w:rsidR="00EE192E" w:rsidRPr="00891F7B" w14:paraId="4E7AA79D" w14:textId="77777777" w:rsidTr="00836484">
        <w:tc>
          <w:tcPr>
            <w:tcW w:w="1168" w:type="dxa"/>
            <w:shd w:val="clear" w:color="auto" w:fill="auto"/>
          </w:tcPr>
          <w:p w14:paraId="37B8DAA9" w14:textId="71939C9F" w:rsidR="00EE192E" w:rsidRDefault="00EE192E" w:rsidP="00EE192E">
            <w:pPr>
              <w:jc w:val="both"/>
              <w:rPr>
                <w:rFonts w:cs="Arial"/>
                <w:bCs/>
                <w:iCs/>
              </w:rPr>
            </w:pPr>
            <w:r>
              <w:rPr>
                <w:rFonts w:cs="Arial"/>
                <w:bCs/>
                <w:iCs/>
              </w:rPr>
              <w:t>Craig</w:t>
            </w:r>
          </w:p>
        </w:tc>
        <w:tc>
          <w:tcPr>
            <w:tcW w:w="1347" w:type="dxa"/>
            <w:shd w:val="clear" w:color="auto" w:fill="auto"/>
          </w:tcPr>
          <w:p w14:paraId="49A965D4" w14:textId="46EC7FBD" w:rsidR="00EE192E" w:rsidRDefault="00EE192E" w:rsidP="00EE192E">
            <w:pPr>
              <w:rPr>
                <w:rFonts w:cs="Arial"/>
                <w:bCs/>
                <w:iCs/>
              </w:rPr>
            </w:pPr>
            <w:r>
              <w:rPr>
                <w:rFonts w:cs="Arial"/>
                <w:bCs/>
                <w:iCs/>
              </w:rPr>
              <w:t>Clasper</w:t>
            </w:r>
          </w:p>
        </w:tc>
        <w:tc>
          <w:tcPr>
            <w:tcW w:w="1710" w:type="dxa"/>
            <w:shd w:val="clear" w:color="auto" w:fill="auto"/>
          </w:tcPr>
          <w:p w14:paraId="02B44718" w14:textId="79ED58C9" w:rsidR="00EE192E" w:rsidRDefault="00EE192E" w:rsidP="00EE192E">
            <w:pPr>
              <w:rPr>
                <w:rFonts w:cs="Arial"/>
                <w:bCs/>
                <w:iCs/>
              </w:rPr>
            </w:pPr>
            <w:r>
              <w:rPr>
                <w:rFonts w:cs="Arial"/>
                <w:bCs/>
                <w:iCs/>
              </w:rPr>
              <w:t xml:space="preserve">Spirit </w:t>
            </w:r>
            <w:proofErr w:type="spellStart"/>
            <w:r>
              <w:rPr>
                <w:rFonts w:cs="Arial"/>
                <w:bCs/>
                <w:iCs/>
              </w:rPr>
              <w:t>AeroSystems</w:t>
            </w:r>
            <w:proofErr w:type="spellEnd"/>
          </w:p>
        </w:tc>
        <w:tc>
          <w:tcPr>
            <w:tcW w:w="1734" w:type="dxa"/>
            <w:shd w:val="clear" w:color="auto" w:fill="auto"/>
          </w:tcPr>
          <w:p w14:paraId="5918055C" w14:textId="21742323" w:rsidR="00EE192E" w:rsidRDefault="00EE192E" w:rsidP="00EE192E">
            <w:pPr>
              <w:rPr>
                <w:rFonts w:cs="Arial"/>
                <w:bCs/>
                <w:iCs/>
              </w:rPr>
            </w:pPr>
            <w:r>
              <w:rPr>
                <w:rFonts w:cs="Arial"/>
                <w:bCs/>
                <w:iCs/>
              </w:rPr>
              <w:t>UVM SE</w:t>
            </w:r>
          </w:p>
        </w:tc>
        <w:tc>
          <w:tcPr>
            <w:tcW w:w="1174" w:type="dxa"/>
            <w:shd w:val="clear" w:color="auto" w:fill="auto"/>
          </w:tcPr>
          <w:p w14:paraId="0992899F" w14:textId="683CEBEC" w:rsidR="00EE192E" w:rsidRDefault="00EE192E" w:rsidP="00EE192E">
            <w:pPr>
              <w:rPr>
                <w:rFonts w:cs="Arial"/>
                <w:bCs/>
                <w:iCs/>
              </w:rPr>
            </w:pPr>
            <w:r>
              <w:rPr>
                <w:rFonts w:cs="Arial"/>
                <w:bCs/>
                <w:iCs/>
              </w:rPr>
              <w:t>June 2016</w:t>
            </w:r>
          </w:p>
        </w:tc>
        <w:tc>
          <w:tcPr>
            <w:tcW w:w="1282" w:type="dxa"/>
            <w:shd w:val="clear" w:color="auto" w:fill="auto"/>
          </w:tcPr>
          <w:p w14:paraId="55B65228" w14:textId="3D6861FC" w:rsidR="00EE192E" w:rsidRDefault="00EE192E" w:rsidP="00EE192E">
            <w:pPr>
              <w:rPr>
                <w:rFonts w:cs="Arial"/>
                <w:bCs/>
                <w:iCs/>
              </w:rPr>
            </w:pPr>
            <w:r>
              <w:rPr>
                <w:rFonts w:cs="Arial"/>
                <w:bCs/>
                <w:iCs/>
              </w:rPr>
              <w:t>October 2016</w:t>
            </w:r>
          </w:p>
        </w:tc>
      </w:tr>
      <w:tr w:rsidR="00EE192E" w:rsidRPr="00891F7B" w14:paraId="0BD3F266" w14:textId="77777777" w:rsidTr="00836484">
        <w:tc>
          <w:tcPr>
            <w:tcW w:w="1168" w:type="dxa"/>
            <w:shd w:val="clear" w:color="auto" w:fill="auto"/>
          </w:tcPr>
          <w:p w14:paraId="7931CF00" w14:textId="69EF6225" w:rsidR="00EE192E" w:rsidRDefault="00EE192E" w:rsidP="00EE192E">
            <w:pPr>
              <w:jc w:val="both"/>
              <w:rPr>
                <w:rFonts w:cs="Arial"/>
                <w:bCs/>
                <w:iCs/>
              </w:rPr>
            </w:pPr>
            <w:r>
              <w:rPr>
                <w:rFonts w:cs="Arial"/>
                <w:bCs/>
                <w:iCs/>
              </w:rPr>
              <w:t>Martin</w:t>
            </w:r>
          </w:p>
        </w:tc>
        <w:tc>
          <w:tcPr>
            <w:tcW w:w="1347" w:type="dxa"/>
            <w:shd w:val="clear" w:color="auto" w:fill="auto"/>
          </w:tcPr>
          <w:p w14:paraId="06DF26FE" w14:textId="1F952832" w:rsidR="00EE192E" w:rsidRDefault="00EE192E" w:rsidP="00EE192E">
            <w:pPr>
              <w:rPr>
                <w:rFonts w:cs="Arial"/>
                <w:bCs/>
                <w:iCs/>
              </w:rPr>
            </w:pPr>
            <w:r>
              <w:rPr>
                <w:rFonts w:cs="Arial"/>
                <w:bCs/>
                <w:iCs/>
              </w:rPr>
              <w:t>Grepl</w:t>
            </w:r>
          </w:p>
        </w:tc>
        <w:tc>
          <w:tcPr>
            <w:tcW w:w="1710" w:type="dxa"/>
            <w:shd w:val="clear" w:color="auto" w:fill="auto"/>
          </w:tcPr>
          <w:p w14:paraId="39E798A5" w14:textId="3833B838" w:rsidR="00EE192E" w:rsidRDefault="00EE192E" w:rsidP="00EE192E">
            <w:pPr>
              <w:rPr>
                <w:rFonts w:cs="Arial"/>
                <w:bCs/>
                <w:iCs/>
              </w:rPr>
            </w:pPr>
            <w:r>
              <w:rPr>
                <w:rFonts w:cs="Arial"/>
                <w:bCs/>
                <w:iCs/>
              </w:rPr>
              <w:t>Honeywell</w:t>
            </w:r>
          </w:p>
        </w:tc>
        <w:tc>
          <w:tcPr>
            <w:tcW w:w="1734" w:type="dxa"/>
            <w:shd w:val="clear" w:color="auto" w:fill="auto"/>
          </w:tcPr>
          <w:p w14:paraId="04D7B887" w14:textId="332EFCB5" w:rsidR="00EE192E" w:rsidRDefault="00EE192E" w:rsidP="00EE192E">
            <w:pPr>
              <w:rPr>
                <w:rFonts w:cs="Arial"/>
                <w:bCs/>
                <w:iCs/>
              </w:rPr>
            </w:pPr>
            <w:r>
              <w:rPr>
                <w:rFonts w:cs="Arial"/>
                <w:bCs/>
                <w:iCs/>
              </w:rPr>
              <w:t>UVM NM &amp; SE</w:t>
            </w:r>
          </w:p>
        </w:tc>
        <w:tc>
          <w:tcPr>
            <w:tcW w:w="1174" w:type="dxa"/>
            <w:shd w:val="clear" w:color="auto" w:fill="auto"/>
          </w:tcPr>
          <w:p w14:paraId="62CECA90" w14:textId="0433B61F" w:rsidR="00EE192E" w:rsidRDefault="00EE192E" w:rsidP="00EE192E">
            <w:pPr>
              <w:rPr>
                <w:rFonts w:cs="Arial"/>
                <w:bCs/>
                <w:iCs/>
              </w:rPr>
            </w:pPr>
            <w:r>
              <w:rPr>
                <w:rFonts w:cs="Arial"/>
                <w:bCs/>
                <w:iCs/>
              </w:rPr>
              <w:t>Feb 2016</w:t>
            </w:r>
          </w:p>
        </w:tc>
        <w:tc>
          <w:tcPr>
            <w:tcW w:w="1282" w:type="dxa"/>
            <w:shd w:val="clear" w:color="auto" w:fill="auto"/>
          </w:tcPr>
          <w:p w14:paraId="323DE701" w14:textId="4BBA07F3" w:rsidR="00EE192E" w:rsidRDefault="00EE192E" w:rsidP="00EE192E">
            <w:pPr>
              <w:rPr>
                <w:rFonts w:cs="Arial"/>
                <w:bCs/>
                <w:iCs/>
              </w:rPr>
            </w:pPr>
            <w:r>
              <w:rPr>
                <w:rFonts w:cs="Arial"/>
                <w:bCs/>
                <w:iCs/>
              </w:rPr>
              <w:t>June 2016</w:t>
            </w:r>
          </w:p>
        </w:tc>
      </w:tr>
      <w:tr w:rsidR="00EE192E" w:rsidRPr="00891F7B" w14:paraId="0769FD86" w14:textId="77777777" w:rsidTr="00836484">
        <w:tc>
          <w:tcPr>
            <w:tcW w:w="1168" w:type="dxa"/>
            <w:shd w:val="clear" w:color="auto" w:fill="auto"/>
          </w:tcPr>
          <w:p w14:paraId="0FA17FFE" w14:textId="52AAA377" w:rsidR="00EE192E" w:rsidRDefault="00EE192E" w:rsidP="00EE192E">
            <w:pPr>
              <w:jc w:val="both"/>
              <w:rPr>
                <w:rFonts w:cs="Arial"/>
                <w:bCs/>
                <w:iCs/>
              </w:rPr>
            </w:pPr>
            <w:r>
              <w:rPr>
                <w:rFonts w:cs="Arial"/>
                <w:bCs/>
                <w:iCs/>
              </w:rPr>
              <w:t>Akiko</w:t>
            </w:r>
          </w:p>
        </w:tc>
        <w:tc>
          <w:tcPr>
            <w:tcW w:w="1347" w:type="dxa"/>
            <w:shd w:val="clear" w:color="auto" w:fill="auto"/>
          </w:tcPr>
          <w:p w14:paraId="41B7E207" w14:textId="774E0011" w:rsidR="00EE192E" w:rsidRDefault="00EE192E" w:rsidP="00EE192E">
            <w:pPr>
              <w:rPr>
                <w:rFonts w:cs="Arial"/>
                <w:bCs/>
                <w:iCs/>
              </w:rPr>
            </w:pPr>
            <w:r>
              <w:rPr>
                <w:rFonts w:cs="Arial"/>
                <w:bCs/>
                <w:iCs/>
              </w:rPr>
              <w:t>Inoue</w:t>
            </w:r>
          </w:p>
        </w:tc>
        <w:tc>
          <w:tcPr>
            <w:tcW w:w="1710" w:type="dxa"/>
            <w:shd w:val="clear" w:color="auto" w:fill="auto"/>
          </w:tcPr>
          <w:p w14:paraId="46670D92" w14:textId="06658557" w:rsidR="00EE192E" w:rsidRDefault="00EE192E" w:rsidP="00EE192E">
            <w:pPr>
              <w:rPr>
                <w:rFonts w:cs="Arial"/>
                <w:bCs/>
                <w:iCs/>
              </w:rPr>
            </w:pPr>
            <w:r>
              <w:rPr>
                <w:rFonts w:cs="Arial"/>
                <w:bCs/>
                <w:iCs/>
              </w:rPr>
              <w:t>Mitsubishi Aircraft Corporation</w:t>
            </w:r>
          </w:p>
        </w:tc>
        <w:tc>
          <w:tcPr>
            <w:tcW w:w="1734" w:type="dxa"/>
            <w:shd w:val="clear" w:color="auto" w:fill="auto"/>
          </w:tcPr>
          <w:p w14:paraId="7FB90323" w14:textId="77777777" w:rsidR="00EE192E" w:rsidRDefault="00EE192E" w:rsidP="00EE192E">
            <w:pPr>
              <w:rPr>
                <w:rFonts w:cs="Arial"/>
                <w:bCs/>
                <w:iCs/>
              </w:rPr>
            </w:pPr>
            <w:r>
              <w:rPr>
                <w:rFonts w:cs="Arial"/>
                <w:bCs/>
                <w:iCs/>
              </w:rPr>
              <w:t>UVM NM &amp; SE</w:t>
            </w:r>
          </w:p>
          <w:p w14:paraId="7A806A82" w14:textId="678675CC" w:rsidR="00EE192E" w:rsidRDefault="00EE192E" w:rsidP="00EE192E">
            <w:pPr>
              <w:rPr>
                <w:rFonts w:cs="Arial"/>
                <w:bCs/>
                <w:iCs/>
              </w:rPr>
            </w:pPr>
            <w:r>
              <w:rPr>
                <w:rFonts w:cs="Arial"/>
                <w:bCs/>
                <w:iCs/>
              </w:rPr>
              <w:t xml:space="preserve">ALT </w:t>
            </w:r>
            <w:r w:rsidR="00406F8C">
              <w:rPr>
                <w:rFonts w:cs="Arial"/>
                <w:bCs/>
                <w:iCs/>
              </w:rPr>
              <w:t xml:space="preserve">UVM </w:t>
            </w:r>
            <w:r>
              <w:rPr>
                <w:rFonts w:cs="Arial"/>
                <w:bCs/>
                <w:iCs/>
              </w:rPr>
              <w:t>switching to UVM</w:t>
            </w:r>
          </w:p>
        </w:tc>
        <w:tc>
          <w:tcPr>
            <w:tcW w:w="1174" w:type="dxa"/>
            <w:shd w:val="clear" w:color="auto" w:fill="auto"/>
          </w:tcPr>
          <w:p w14:paraId="2B830094" w14:textId="23035892" w:rsidR="00EE192E" w:rsidRDefault="00406F8C" w:rsidP="00EE192E">
            <w:pPr>
              <w:rPr>
                <w:rFonts w:cs="Arial"/>
                <w:bCs/>
                <w:iCs/>
              </w:rPr>
            </w:pPr>
            <w:r>
              <w:rPr>
                <w:rFonts w:cs="Arial"/>
                <w:bCs/>
                <w:iCs/>
              </w:rPr>
              <w:t>NA</w:t>
            </w:r>
          </w:p>
        </w:tc>
        <w:tc>
          <w:tcPr>
            <w:tcW w:w="1282" w:type="dxa"/>
            <w:shd w:val="clear" w:color="auto" w:fill="auto"/>
          </w:tcPr>
          <w:p w14:paraId="5BB9F146" w14:textId="39B00E0D" w:rsidR="00EE192E" w:rsidRDefault="00406F8C" w:rsidP="00EE192E">
            <w:pPr>
              <w:rPr>
                <w:rFonts w:cs="Arial"/>
                <w:bCs/>
                <w:iCs/>
              </w:rPr>
            </w:pPr>
            <w:r>
              <w:rPr>
                <w:rFonts w:cs="Arial"/>
                <w:bCs/>
                <w:iCs/>
              </w:rPr>
              <w:t>NA</w:t>
            </w:r>
          </w:p>
        </w:tc>
      </w:tr>
    </w:tbl>
    <w:p w14:paraId="634F9C3A" w14:textId="77777777" w:rsidR="00550786" w:rsidRDefault="00550786" w:rsidP="00550786">
      <w:pPr>
        <w:pStyle w:val="Heading2"/>
        <w:numPr>
          <w:ilvl w:val="0"/>
          <w:numId w:val="0"/>
        </w:numPr>
        <w:ind w:left="720" w:hanging="720"/>
      </w:pPr>
    </w:p>
    <w:p w14:paraId="3CE66309" w14:textId="1EFA33B0" w:rsidR="00BE75DF" w:rsidRDefault="007D66A8" w:rsidP="003D6DD0">
      <w:pPr>
        <w:pStyle w:val="Heading2"/>
        <w:numPr>
          <w:ilvl w:val="0"/>
          <w:numId w:val="0"/>
        </w:numPr>
      </w:pPr>
      <w:r>
        <w:t>The request for ALT was denied for Serg</w:t>
      </w:r>
      <w:r w:rsidR="00550786">
        <w:t xml:space="preserve">e </w:t>
      </w:r>
      <w:proofErr w:type="spellStart"/>
      <w:r w:rsidR="00550786">
        <w:t>Labbe</w:t>
      </w:r>
      <w:proofErr w:type="spellEnd"/>
      <w:r w:rsidR="00AA5ABF">
        <w:t xml:space="preserve"> from </w:t>
      </w:r>
      <w:proofErr w:type="spellStart"/>
      <w:r w:rsidR="00AA5ABF">
        <w:t>Heroux</w:t>
      </w:r>
      <w:proofErr w:type="spellEnd"/>
      <w:r w:rsidR="00AA5ABF">
        <w:t xml:space="preserve"> </w:t>
      </w:r>
      <w:proofErr w:type="spellStart"/>
      <w:r w:rsidR="00AA5ABF">
        <w:t>Devtek</w:t>
      </w:r>
      <w:proofErr w:type="spellEnd"/>
      <w:r w:rsidR="00550786">
        <w:t>, due to a lack of participation</w:t>
      </w:r>
    </w:p>
    <w:p w14:paraId="6D72271C" w14:textId="1A69900F" w:rsidR="00BE75DF" w:rsidRDefault="00BE75DF" w:rsidP="00BE75DF">
      <w:pPr>
        <w:pStyle w:val="Body"/>
      </w:pPr>
      <w:r>
        <w:t xml:space="preserve">Asahi Kinzoku Kogyo / Yoshiomi Sukesada has not attended the last 4 meetings. </w:t>
      </w:r>
      <w:r w:rsidR="00EE192E">
        <w:t>The Task Group</w:t>
      </w:r>
      <w:r>
        <w:t xml:space="preserve"> need</w:t>
      </w:r>
      <w:r w:rsidR="00EE192E">
        <w:t>s</w:t>
      </w:r>
      <w:r>
        <w:t xml:space="preserve"> to find out if he </w:t>
      </w:r>
      <w:r w:rsidR="00EE192E">
        <w:t xml:space="preserve">is </w:t>
      </w:r>
      <w:r>
        <w:t xml:space="preserve">able to attend.  If he cannot attend, then </w:t>
      </w:r>
      <w:r w:rsidR="00BB0AC0">
        <w:t xml:space="preserve">the </w:t>
      </w:r>
      <w:r>
        <w:t>T</w:t>
      </w:r>
      <w:r w:rsidR="00BB0AC0">
        <w:t xml:space="preserve">ask </w:t>
      </w:r>
      <w:r>
        <w:t>G</w:t>
      </w:r>
      <w:r w:rsidR="00BB0AC0">
        <w:t>roup</w:t>
      </w:r>
      <w:r>
        <w:t xml:space="preserve"> needs to decide if he will be permitted to retain his voting </w:t>
      </w:r>
      <w:proofErr w:type="spellStart"/>
      <w:r>
        <w:t>priveliges</w:t>
      </w:r>
      <w:proofErr w:type="spellEnd"/>
      <w:r>
        <w:t>.</w:t>
      </w:r>
    </w:p>
    <w:p w14:paraId="319D8AB7" w14:textId="541A04F8" w:rsidR="00550786" w:rsidRDefault="00550786" w:rsidP="00550786">
      <w:pPr>
        <w:pStyle w:val="ActionItem"/>
      </w:pPr>
      <w:r w:rsidRPr="003D6DD0">
        <w:t xml:space="preserve">ACTION ITEM: Mark Hunkele will contact Serge </w:t>
      </w:r>
      <w:proofErr w:type="spellStart"/>
      <w:r w:rsidRPr="003D6DD0">
        <w:t>Labbe</w:t>
      </w:r>
      <w:proofErr w:type="spellEnd"/>
      <w:r w:rsidRPr="003D6DD0">
        <w:t>, to inform him of Task Group decision. (Due Date: 15-</w:t>
      </w:r>
      <w:r w:rsidR="00BB0AC0" w:rsidRPr="003D6DD0">
        <w:t>Dec</w:t>
      </w:r>
      <w:r w:rsidRPr="003D6DD0">
        <w:t>-2016)</w:t>
      </w:r>
    </w:p>
    <w:p w14:paraId="1801B96C" w14:textId="4E7FD774" w:rsidR="00550786" w:rsidRPr="00550786" w:rsidRDefault="00BE75DF" w:rsidP="00425890">
      <w:pPr>
        <w:pStyle w:val="ActionItem"/>
      </w:pPr>
      <w:r w:rsidRPr="003D6DD0">
        <w:t>ACTION ITEM: Mark Hunkele will contact Yoshiomi Sukesada, to determine his intentions. (Due Date: 15-</w:t>
      </w:r>
      <w:r w:rsidR="00BB0AC0" w:rsidRPr="003D6DD0">
        <w:t>Dec</w:t>
      </w:r>
      <w:r w:rsidRPr="003D6DD0">
        <w:t>-2016)</w:t>
      </w:r>
      <w:r w:rsidR="00550786">
        <w:t xml:space="preserve"> </w:t>
      </w:r>
    </w:p>
    <w:p w14:paraId="7FC5E736" w14:textId="120FD146" w:rsidR="00820ECF" w:rsidRPr="00F1242E" w:rsidRDefault="00820ECF" w:rsidP="00820ECF">
      <w:pPr>
        <w:pStyle w:val="Heading2"/>
      </w:pPr>
      <w:r w:rsidRPr="00F1242E">
        <w:t>Review Compliance with Voting Requirements of Present Voting Members</w:t>
      </w:r>
    </w:p>
    <w:p w14:paraId="6643FC4C" w14:textId="46B32DA1" w:rsidR="00820ECF" w:rsidRPr="00D70A18" w:rsidRDefault="00820ECF" w:rsidP="00820ECF">
      <w:pPr>
        <w:pStyle w:val="Body"/>
      </w:pPr>
      <w:r w:rsidRPr="00D70A18">
        <w:t xml:space="preserve">The compliance to voting requirements per PD 1100 </w:t>
      </w:r>
      <w:r w:rsidR="00406F8C" w:rsidRPr="00D70A18">
        <w:t>w</w:t>
      </w:r>
      <w:r w:rsidR="00406F8C">
        <w:t>as</w:t>
      </w:r>
      <w:r w:rsidR="00406F8C" w:rsidRPr="00D70A18">
        <w:t xml:space="preserve"> </w:t>
      </w:r>
      <w:r w:rsidRPr="00D70A18">
        <w:t xml:space="preserve">reviewed. All Voting Members have met requirements for </w:t>
      </w:r>
      <w:r w:rsidR="00D46BA2">
        <w:t xml:space="preserve">maintaining their voting rights on NM.  For SE, </w:t>
      </w:r>
      <w:proofErr w:type="spellStart"/>
      <w:r w:rsidR="00D46BA2">
        <w:t>Zeljko</w:t>
      </w:r>
      <w:proofErr w:type="spellEnd"/>
      <w:r w:rsidR="00D46BA2">
        <w:t xml:space="preserve"> </w:t>
      </w:r>
      <w:proofErr w:type="spellStart"/>
      <w:r w:rsidR="00D46BA2">
        <w:t>Calija</w:t>
      </w:r>
      <w:proofErr w:type="spellEnd"/>
      <w:r w:rsidR="00D46BA2">
        <w:t xml:space="preserve"> of UTC Aerospace and Joakim </w:t>
      </w:r>
      <w:proofErr w:type="spellStart"/>
      <w:r w:rsidR="00D46BA2">
        <w:t>Idetjarn</w:t>
      </w:r>
      <w:proofErr w:type="spellEnd"/>
      <w:r w:rsidR="00D46BA2">
        <w:t xml:space="preserve"> did not participate in the last 3 ballots.  </w:t>
      </w:r>
      <w:r w:rsidR="00EE192E">
        <w:t xml:space="preserve">The Task Group </w:t>
      </w:r>
      <w:r w:rsidR="00D46BA2">
        <w:t>Chair</w:t>
      </w:r>
      <w:r w:rsidR="00EE192E">
        <w:t>person</w:t>
      </w:r>
      <w:r w:rsidR="00D46BA2">
        <w:t xml:space="preserve"> agreed to retain their voting rights, as both members are extremely active on the Task Group.</w:t>
      </w:r>
    </w:p>
    <w:p w14:paraId="5A093B74" w14:textId="2C0F4EEC" w:rsidR="00176515" w:rsidRDefault="00820ECF" w:rsidP="00176515">
      <w:pPr>
        <w:pStyle w:val="Heading1"/>
      </w:pPr>
      <w:r>
        <w:t>NEW BUSINESS</w:t>
      </w:r>
      <w:r w:rsidR="00176515">
        <w:t xml:space="preserve"> – </w:t>
      </w:r>
      <w:r w:rsidR="00284982">
        <w:t>CLOSED</w:t>
      </w:r>
    </w:p>
    <w:p w14:paraId="5E4FD543" w14:textId="0DE5AB6E" w:rsidR="00BB0AC0" w:rsidRDefault="00BB0AC0" w:rsidP="00284982">
      <w:pPr>
        <w:ind w:left="720"/>
      </w:pPr>
      <w:r>
        <w:t>The Task Group developed the initial cut at the agenda for the February 2017 meeting.</w:t>
      </w:r>
    </w:p>
    <w:p w14:paraId="5BAE6316" w14:textId="506967C2" w:rsidR="00425890" w:rsidRDefault="00EE192E" w:rsidP="00284982">
      <w:pPr>
        <w:ind w:left="720"/>
      </w:pPr>
      <w:r>
        <w:t xml:space="preserve">The </w:t>
      </w:r>
      <w:r w:rsidR="00284982">
        <w:t xml:space="preserve">Task Group discussed the addition of Christine Nesbitt as an </w:t>
      </w:r>
      <w:r>
        <w:t>A</w:t>
      </w:r>
      <w:r w:rsidR="00284982">
        <w:t xml:space="preserve">udit </w:t>
      </w:r>
      <w:r>
        <w:t>R</w:t>
      </w:r>
      <w:r w:rsidR="00284982">
        <w:t>eviewer.</w:t>
      </w:r>
    </w:p>
    <w:p w14:paraId="36660060" w14:textId="2546ACE0" w:rsidR="00284982" w:rsidRDefault="00284982" w:rsidP="00284982">
      <w:pPr>
        <w:ind w:left="720"/>
      </w:pPr>
      <w:r>
        <w:t xml:space="preserve">Due to her lack of previous knowledge and experience in NM and SE, </w:t>
      </w:r>
      <w:r w:rsidR="00EE192E">
        <w:t xml:space="preserve">the </w:t>
      </w:r>
      <w:r>
        <w:t>Task Group expressed reluctance at having her immediately start reviewing audits, prior to the training outlined:</w:t>
      </w:r>
    </w:p>
    <w:p w14:paraId="3B882C50" w14:textId="615F239E" w:rsidR="00284982" w:rsidRDefault="00284982" w:rsidP="00284982">
      <w:pPr>
        <w:ind w:left="720"/>
      </w:pPr>
      <w:r>
        <w:t>Completion of Initial Auditor Training (NM and SE modules), including passing the exams.</w:t>
      </w:r>
    </w:p>
    <w:p w14:paraId="19E64A01" w14:textId="1824909C" w:rsidR="00284982" w:rsidRDefault="00284982" w:rsidP="00284982">
      <w:pPr>
        <w:ind w:left="720"/>
      </w:pPr>
      <w:r>
        <w:lastRenderedPageBreak/>
        <w:t>Visit to an NM</w:t>
      </w:r>
      <w:r w:rsidR="00BB0AC0">
        <w:t xml:space="preserve"> and SE facility for O</w:t>
      </w:r>
      <w:r>
        <w:t>n</w:t>
      </w:r>
      <w:r w:rsidR="00BB0AC0">
        <w:t>-T</w:t>
      </w:r>
      <w:r>
        <w:t>he</w:t>
      </w:r>
      <w:r w:rsidR="00BB0AC0">
        <w:t>-J</w:t>
      </w:r>
      <w:r>
        <w:t>ob training.</w:t>
      </w:r>
    </w:p>
    <w:p w14:paraId="1E97CAC6" w14:textId="76BE6699" w:rsidR="00284982" w:rsidRDefault="00284982" w:rsidP="003D6DD0">
      <w:pPr>
        <w:pStyle w:val="ActionItem"/>
      </w:pPr>
      <w:r w:rsidRPr="003D6DD0">
        <w:t>ACTION ITEM: Mark Hunkele will coordinate the training of Christine Nesbitt. (Due Date: 30-Dec-2016)</w:t>
      </w:r>
      <w:r>
        <w:t xml:space="preserve"> </w:t>
      </w:r>
    </w:p>
    <w:p w14:paraId="267D89DC" w14:textId="19A51746" w:rsidR="00FA0B5E" w:rsidRDefault="003D0052" w:rsidP="00272E48">
      <w:r>
        <w:t>ADJOURNMENT – 2</w:t>
      </w:r>
      <w:r w:rsidR="00820ECF">
        <w:t>7</w:t>
      </w:r>
      <w:r w:rsidR="008C21D8">
        <w:t>-</w:t>
      </w:r>
      <w:r w:rsidR="00B80739">
        <w:t>O</w:t>
      </w:r>
      <w:r w:rsidR="00820ECF">
        <w:t>CT</w:t>
      </w:r>
      <w:r w:rsidR="00380E27">
        <w:t>-201</w:t>
      </w:r>
      <w:r w:rsidR="008D4498">
        <w:t>6</w:t>
      </w:r>
      <w:r w:rsidR="00FA0B5E">
        <w:t xml:space="preserve"> – Meeting was adjourned at</w:t>
      </w:r>
      <w:r w:rsidR="00A2754E">
        <w:t xml:space="preserve"> 3:30</w:t>
      </w:r>
      <w:r w:rsidR="00FA0B5E">
        <w:t xml:space="preserve"> p.m.</w:t>
      </w:r>
    </w:p>
    <w:p w14:paraId="267D89DD" w14:textId="32494A51" w:rsidR="00FA0B5E" w:rsidRDefault="00FA0B5E" w:rsidP="00272E48">
      <w:pPr>
        <w:pStyle w:val="Body"/>
      </w:pPr>
      <w:r>
        <w:t xml:space="preserve">Minutes Prepared by: </w:t>
      </w:r>
      <w:r w:rsidR="00B80739">
        <w:t xml:space="preserve">David </w:t>
      </w:r>
      <w:proofErr w:type="spellStart"/>
      <w:r w:rsidR="00B80739">
        <w:t>McCallister</w:t>
      </w:r>
      <w:proofErr w:type="spellEnd"/>
      <w:r w:rsidR="00B80739">
        <w:t xml:space="preserve"> </w:t>
      </w:r>
      <w:hyperlink r:id="rId11" w:history="1">
        <w:r w:rsidR="00EE192E" w:rsidRPr="00B95D71">
          <w:rPr>
            <w:rStyle w:val="Hyperlink"/>
          </w:rPr>
          <w:t>david.mccallister@pw.utc.com</w:t>
        </w:r>
      </w:hyperlink>
      <w:r w:rsidR="00EE192E">
        <w:t xml:space="preserve"> </w:t>
      </w:r>
    </w:p>
    <w:p w14:paraId="267D89DE" w14:textId="378F7480" w:rsidR="00FA0B5E" w:rsidRDefault="00FA0B5E" w:rsidP="00272E48"/>
    <w:tbl>
      <w:tblPr>
        <w:tblStyle w:val="TableGrid"/>
        <w:tblW w:w="0" w:type="auto"/>
        <w:shd w:val="clear" w:color="auto" w:fill="F2F2F2" w:themeFill="background1" w:themeFillShade="F2"/>
        <w:tblLook w:val="04A0" w:firstRow="1" w:lastRow="0" w:firstColumn="1" w:lastColumn="0" w:noHBand="0" w:noVBand="1"/>
      </w:tblPr>
      <w:tblGrid>
        <w:gridCol w:w="3118"/>
        <w:gridCol w:w="3121"/>
        <w:gridCol w:w="3111"/>
      </w:tblGrid>
      <w:tr w:rsidR="00272E48" w:rsidRPr="00272E48" w14:paraId="267D89E8" w14:textId="77777777" w:rsidTr="003D4109">
        <w:tc>
          <w:tcPr>
            <w:tcW w:w="9350" w:type="dxa"/>
            <w:gridSpan w:val="3"/>
            <w:shd w:val="clear" w:color="auto" w:fill="F2F2F2" w:themeFill="background1" w:themeFillShade="F2"/>
          </w:tcPr>
          <w:p w14:paraId="267D89E0" w14:textId="77777777" w:rsidR="00272E48" w:rsidRDefault="00272E48" w:rsidP="00836484"/>
          <w:p w14:paraId="267D89E1" w14:textId="77777777" w:rsidR="00272E48" w:rsidRDefault="00272E48" w:rsidP="00272E48">
            <w:pPr>
              <w:jc w:val="center"/>
            </w:pPr>
            <w:r w:rsidRPr="00272E48">
              <w:t>***** For PRI Staff use only: ******</w:t>
            </w:r>
          </w:p>
          <w:p w14:paraId="267D89E2" w14:textId="77777777" w:rsidR="00272E48" w:rsidRDefault="00272E48" w:rsidP="00836484"/>
          <w:p w14:paraId="267D89E3" w14:textId="77777777" w:rsidR="00272E48" w:rsidRDefault="00272E48" w:rsidP="00836484">
            <w:r w:rsidRPr="00272E48">
              <w:t>Are procedural/form changes required based on changes/actions approved during this meeting? (select one)</w:t>
            </w:r>
          </w:p>
          <w:p w14:paraId="267D89E4" w14:textId="77777777" w:rsidR="00272E48" w:rsidRDefault="00272E48" w:rsidP="00836484"/>
          <w:p w14:paraId="267D89E5" w14:textId="63AFE2A3"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3D4109">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p>
          <w:p w14:paraId="267D89E6" w14:textId="77777777" w:rsidR="00272E48" w:rsidRDefault="00272E48" w:rsidP="00836484"/>
          <w:p w14:paraId="267D89E7" w14:textId="77777777" w:rsidR="00272E48" w:rsidRPr="00272E48" w:rsidRDefault="00272E48" w:rsidP="00836484">
            <w:r w:rsidRPr="00272E48">
              <w:t>*If yes, the following information is required:</w:t>
            </w:r>
          </w:p>
        </w:tc>
      </w:tr>
      <w:tr w:rsidR="00272E48" w:rsidRPr="00272E48" w14:paraId="267D89EC" w14:textId="77777777" w:rsidTr="003D4109">
        <w:tc>
          <w:tcPr>
            <w:tcW w:w="3118" w:type="dxa"/>
            <w:shd w:val="clear" w:color="auto" w:fill="F2F2F2" w:themeFill="background1" w:themeFillShade="F2"/>
          </w:tcPr>
          <w:p w14:paraId="267D89E9" w14:textId="77777777" w:rsidR="00272E48" w:rsidRPr="00272E48" w:rsidRDefault="00272E48" w:rsidP="00836484">
            <w:r w:rsidRPr="00272E48">
              <w:t>Documents requiring revision:</w:t>
            </w:r>
          </w:p>
        </w:tc>
        <w:tc>
          <w:tcPr>
            <w:tcW w:w="3121" w:type="dxa"/>
            <w:shd w:val="clear" w:color="auto" w:fill="F2F2F2" w:themeFill="background1" w:themeFillShade="F2"/>
          </w:tcPr>
          <w:p w14:paraId="267D89EA" w14:textId="77777777" w:rsidR="00272E48" w:rsidRPr="00272E48" w:rsidRDefault="00272E48" w:rsidP="00836484">
            <w:r w:rsidRPr="00272E48">
              <w:t>Who is responsible:</w:t>
            </w:r>
          </w:p>
        </w:tc>
        <w:tc>
          <w:tcPr>
            <w:tcW w:w="3111" w:type="dxa"/>
            <w:shd w:val="clear" w:color="auto" w:fill="F2F2F2" w:themeFill="background1" w:themeFillShade="F2"/>
          </w:tcPr>
          <w:p w14:paraId="267D89EB" w14:textId="77777777" w:rsidR="00272E48" w:rsidRPr="00272E48" w:rsidRDefault="00272E48" w:rsidP="00836484">
            <w:r w:rsidRPr="00272E48">
              <w:t>Due date:</w:t>
            </w:r>
          </w:p>
        </w:tc>
      </w:tr>
      <w:tr w:rsidR="00272E48" w:rsidRPr="00272E48" w14:paraId="267D89F0" w14:textId="77777777" w:rsidTr="003D4109">
        <w:tc>
          <w:tcPr>
            <w:tcW w:w="3118" w:type="dxa"/>
            <w:shd w:val="clear" w:color="auto" w:fill="F2F2F2" w:themeFill="background1" w:themeFillShade="F2"/>
          </w:tcPr>
          <w:p w14:paraId="267D89ED" w14:textId="0CDE164F" w:rsidR="00272E48" w:rsidRPr="00272E48" w:rsidRDefault="003D4109" w:rsidP="00836484">
            <w:r>
              <w:t>OP1114 Appendix NM</w:t>
            </w:r>
          </w:p>
        </w:tc>
        <w:tc>
          <w:tcPr>
            <w:tcW w:w="3121" w:type="dxa"/>
            <w:shd w:val="clear" w:color="auto" w:fill="F2F2F2" w:themeFill="background1" w:themeFillShade="F2"/>
          </w:tcPr>
          <w:p w14:paraId="267D89EE" w14:textId="6F8E274D" w:rsidR="00272E48" w:rsidRPr="00272E48" w:rsidRDefault="003D4109" w:rsidP="00836484">
            <w:r>
              <w:t>Mark Hunkele</w:t>
            </w:r>
          </w:p>
        </w:tc>
        <w:tc>
          <w:tcPr>
            <w:tcW w:w="3111" w:type="dxa"/>
            <w:shd w:val="clear" w:color="auto" w:fill="F2F2F2" w:themeFill="background1" w:themeFillShade="F2"/>
          </w:tcPr>
          <w:p w14:paraId="267D89EF" w14:textId="50271967" w:rsidR="00272E48" w:rsidRPr="00272E48" w:rsidRDefault="003D4109" w:rsidP="00836484">
            <w:r>
              <w:t>February 2017</w:t>
            </w:r>
          </w:p>
        </w:tc>
      </w:tr>
      <w:tr w:rsidR="00272E48" w:rsidRPr="00272E48" w14:paraId="267D89F4" w14:textId="77777777" w:rsidTr="003D4109">
        <w:tc>
          <w:tcPr>
            <w:tcW w:w="3118" w:type="dxa"/>
            <w:shd w:val="clear" w:color="auto" w:fill="F2F2F2" w:themeFill="background1" w:themeFillShade="F2"/>
          </w:tcPr>
          <w:p w14:paraId="267D89F1" w14:textId="60774090" w:rsidR="00272E48" w:rsidRPr="00272E48" w:rsidRDefault="003D4109" w:rsidP="00836484">
            <w:r>
              <w:t>OP1114 Appendix SE</w:t>
            </w:r>
          </w:p>
        </w:tc>
        <w:tc>
          <w:tcPr>
            <w:tcW w:w="3121" w:type="dxa"/>
            <w:shd w:val="clear" w:color="auto" w:fill="F2F2F2" w:themeFill="background1" w:themeFillShade="F2"/>
          </w:tcPr>
          <w:p w14:paraId="267D89F2" w14:textId="62BF941C" w:rsidR="00272E48" w:rsidRPr="00272E48" w:rsidRDefault="003D4109" w:rsidP="00836484">
            <w:r>
              <w:t>Mark Hunkele</w:t>
            </w:r>
          </w:p>
        </w:tc>
        <w:tc>
          <w:tcPr>
            <w:tcW w:w="3111" w:type="dxa"/>
            <w:shd w:val="clear" w:color="auto" w:fill="F2F2F2" w:themeFill="background1" w:themeFillShade="F2"/>
          </w:tcPr>
          <w:p w14:paraId="267D89F3" w14:textId="7FD4838B" w:rsidR="00272E48" w:rsidRPr="00272E48" w:rsidRDefault="003D4109" w:rsidP="00836484">
            <w:r>
              <w:t>February 2017</w:t>
            </w:r>
          </w:p>
        </w:tc>
      </w:tr>
      <w:tr w:rsidR="003D4109" w:rsidRPr="00272E48" w14:paraId="661664A4" w14:textId="77777777" w:rsidTr="003D4109">
        <w:tc>
          <w:tcPr>
            <w:tcW w:w="3118" w:type="dxa"/>
            <w:shd w:val="clear" w:color="auto" w:fill="F2F2F2" w:themeFill="background1" w:themeFillShade="F2"/>
          </w:tcPr>
          <w:p w14:paraId="3D937442" w14:textId="413FD737" w:rsidR="003D4109" w:rsidRDefault="003D4109" w:rsidP="003D4109">
            <w:r>
              <w:t>OP1116 Appendix NM</w:t>
            </w:r>
          </w:p>
        </w:tc>
        <w:tc>
          <w:tcPr>
            <w:tcW w:w="3121" w:type="dxa"/>
            <w:shd w:val="clear" w:color="auto" w:fill="F2F2F2" w:themeFill="background1" w:themeFillShade="F2"/>
          </w:tcPr>
          <w:p w14:paraId="5CDFE20A" w14:textId="26B88037" w:rsidR="003D4109" w:rsidRDefault="003D4109" w:rsidP="003D4109">
            <w:r>
              <w:t>Mark Hunkele</w:t>
            </w:r>
          </w:p>
        </w:tc>
        <w:tc>
          <w:tcPr>
            <w:tcW w:w="3111" w:type="dxa"/>
            <w:shd w:val="clear" w:color="auto" w:fill="F2F2F2" w:themeFill="background1" w:themeFillShade="F2"/>
          </w:tcPr>
          <w:p w14:paraId="13EF8036" w14:textId="0F1B9041" w:rsidR="003D4109" w:rsidRDefault="003D4109" w:rsidP="003D4109">
            <w:r>
              <w:t>February 2017</w:t>
            </w:r>
          </w:p>
        </w:tc>
      </w:tr>
      <w:tr w:rsidR="003D4109" w:rsidRPr="00272E48" w14:paraId="358AF2FD" w14:textId="77777777" w:rsidTr="003D4109">
        <w:tc>
          <w:tcPr>
            <w:tcW w:w="3118" w:type="dxa"/>
            <w:shd w:val="clear" w:color="auto" w:fill="F2F2F2" w:themeFill="background1" w:themeFillShade="F2"/>
          </w:tcPr>
          <w:p w14:paraId="56F55443" w14:textId="6F82051E" w:rsidR="003D4109" w:rsidRDefault="003D4109" w:rsidP="003D4109">
            <w:r>
              <w:t>OP1116 Appendix SE</w:t>
            </w:r>
          </w:p>
        </w:tc>
        <w:tc>
          <w:tcPr>
            <w:tcW w:w="3121" w:type="dxa"/>
            <w:shd w:val="clear" w:color="auto" w:fill="F2F2F2" w:themeFill="background1" w:themeFillShade="F2"/>
          </w:tcPr>
          <w:p w14:paraId="1CAE7F7C" w14:textId="2F79D206" w:rsidR="003D4109" w:rsidRDefault="003D4109" w:rsidP="003D4109">
            <w:r>
              <w:t>Mark Hunkele</w:t>
            </w:r>
          </w:p>
        </w:tc>
        <w:tc>
          <w:tcPr>
            <w:tcW w:w="3111" w:type="dxa"/>
            <w:shd w:val="clear" w:color="auto" w:fill="F2F2F2" w:themeFill="background1" w:themeFillShade="F2"/>
          </w:tcPr>
          <w:p w14:paraId="6D5D7629" w14:textId="6F7B03CC" w:rsidR="003D4109" w:rsidRDefault="003D4109" w:rsidP="003D4109">
            <w:r>
              <w:t>February 2017</w:t>
            </w:r>
          </w:p>
        </w:tc>
      </w:tr>
    </w:tbl>
    <w:p w14:paraId="267D89F5" w14:textId="77777777" w:rsidR="00FA0B5E" w:rsidRDefault="00FA0B5E" w:rsidP="00FA0B5E"/>
    <w:sectPr w:rsidR="00FA0B5E" w:rsidSect="00866C8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16A9" w14:textId="77777777" w:rsidR="00F9491A" w:rsidRDefault="00F9491A" w:rsidP="00FC3F1E">
      <w:pPr>
        <w:spacing w:after="0"/>
      </w:pPr>
      <w:r>
        <w:separator/>
      </w:r>
    </w:p>
  </w:endnote>
  <w:endnote w:type="continuationSeparator" w:id="0">
    <w:p w14:paraId="430CC56F" w14:textId="77777777" w:rsidR="00F9491A" w:rsidRDefault="00F9491A"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EED07" w14:textId="77777777" w:rsidR="00EB3F84" w:rsidRDefault="00EB3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3E16" w14:textId="77777777" w:rsidR="00EB3F84" w:rsidRDefault="00EB3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E305" w14:textId="77777777" w:rsidR="00EB3F84" w:rsidRDefault="00EB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78E07" w14:textId="77777777" w:rsidR="00F9491A" w:rsidRDefault="00F9491A" w:rsidP="00FC3F1E">
      <w:pPr>
        <w:spacing w:after="0"/>
      </w:pPr>
      <w:r>
        <w:separator/>
      </w:r>
    </w:p>
  </w:footnote>
  <w:footnote w:type="continuationSeparator" w:id="0">
    <w:p w14:paraId="7C15394C" w14:textId="77777777" w:rsidR="00F9491A" w:rsidRDefault="00F9491A"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D10261" w:rsidRDefault="00F9491A">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1817"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472FBF72" w:rsidR="00D10261" w:rsidRDefault="00D10261">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F9491A">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1818"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t>NONCONVENTIONAL MACHINING &amp; SURFACE ENHANCEMENT</w:t>
    </w:r>
  </w:p>
  <w:p w14:paraId="267D8A04" w14:textId="41C7A6D2" w:rsidR="00D10261" w:rsidRDefault="00D10261">
    <w:pPr>
      <w:pStyle w:val="Header"/>
    </w:pPr>
    <w:r>
      <w:t>OCTOBER 2016</w:t>
    </w:r>
  </w:p>
  <w:p w14:paraId="267D8A05" w14:textId="71FD89F6" w:rsidR="00D10261" w:rsidRDefault="00D10261">
    <w:pPr>
      <w:pStyle w:val="Header"/>
    </w:pPr>
    <w:r>
      <w:t>CONFIRMED</w:t>
    </w:r>
  </w:p>
  <w:p w14:paraId="267D8A06" w14:textId="77777777" w:rsidR="00D10261" w:rsidRDefault="00D10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D10261" w:rsidRDefault="00F9491A">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1816"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 w15:restartNumberingAfterBreak="0">
    <w:nsid w:val="3EBA372D"/>
    <w:multiLevelType w:val="hybridMultilevel"/>
    <w:tmpl w:val="DA5A4060"/>
    <w:lvl w:ilvl="0" w:tplc="0AFCC9E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334DDE"/>
    <w:multiLevelType w:val="hybridMultilevel"/>
    <w:tmpl w:val="29A4F6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3736"/>
    <w:rsid w:val="00003B63"/>
    <w:rsid w:val="00003C83"/>
    <w:rsid w:val="00004BBE"/>
    <w:rsid w:val="00011EA4"/>
    <w:rsid w:val="00051C4F"/>
    <w:rsid w:val="000568F2"/>
    <w:rsid w:val="000616DF"/>
    <w:rsid w:val="00062C64"/>
    <w:rsid w:val="0007430D"/>
    <w:rsid w:val="000805AC"/>
    <w:rsid w:val="00081480"/>
    <w:rsid w:val="000A6EDC"/>
    <w:rsid w:val="000B2B46"/>
    <w:rsid w:val="000D51BE"/>
    <w:rsid w:val="000F66A2"/>
    <w:rsid w:val="001061FA"/>
    <w:rsid w:val="00117978"/>
    <w:rsid w:val="0012238B"/>
    <w:rsid w:val="001314ED"/>
    <w:rsid w:val="00135FD8"/>
    <w:rsid w:val="001434F6"/>
    <w:rsid w:val="001500D8"/>
    <w:rsid w:val="00176515"/>
    <w:rsid w:val="0018204E"/>
    <w:rsid w:val="00196273"/>
    <w:rsid w:val="001A1215"/>
    <w:rsid w:val="001A3B22"/>
    <w:rsid w:val="001B6935"/>
    <w:rsid w:val="001B7697"/>
    <w:rsid w:val="001D42E0"/>
    <w:rsid w:val="002167E9"/>
    <w:rsid w:val="002266B7"/>
    <w:rsid w:val="00230243"/>
    <w:rsid w:val="00231248"/>
    <w:rsid w:val="0024552F"/>
    <w:rsid w:val="002529C7"/>
    <w:rsid w:val="00260DDB"/>
    <w:rsid w:val="00265146"/>
    <w:rsid w:val="00270CF6"/>
    <w:rsid w:val="00272E48"/>
    <w:rsid w:val="00280EE4"/>
    <w:rsid w:val="00284747"/>
    <w:rsid w:val="00284982"/>
    <w:rsid w:val="00284E4D"/>
    <w:rsid w:val="002A054E"/>
    <w:rsid w:val="002A6C88"/>
    <w:rsid w:val="002B6AB6"/>
    <w:rsid w:val="002D22E3"/>
    <w:rsid w:val="002F69FF"/>
    <w:rsid w:val="00334826"/>
    <w:rsid w:val="00347F82"/>
    <w:rsid w:val="0036185D"/>
    <w:rsid w:val="00380E27"/>
    <w:rsid w:val="00386D3B"/>
    <w:rsid w:val="003A1B52"/>
    <w:rsid w:val="003B0B28"/>
    <w:rsid w:val="003B5FCD"/>
    <w:rsid w:val="003C5A8F"/>
    <w:rsid w:val="003D0052"/>
    <w:rsid w:val="003D4109"/>
    <w:rsid w:val="003D6DD0"/>
    <w:rsid w:val="003F711A"/>
    <w:rsid w:val="00403BFA"/>
    <w:rsid w:val="00406F8C"/>
    <w:rsid w:val="00425890"/>
    <w:rsid w:val="004710F9"/>
    <w:rsid w:val="00490B27"/>
    <w:rsid w:val="00493C4D"/>
    <w:rsid w:val="004A0807"/>
    <w:rsid w:val="004B3E9B"/>
    <w:rsid w:val="004B76A7"/>
    <w:rsid w:val="004B76D6"/>
    <w:rsid w:val="004C3BBA"/>
    <w:rsid w:val="004D2E91"/>
    <w:rsid w:val="004D675F"/>
    <w:rsid w:val="004F08F4"/>
    <w:rsid w:val="004F658D"/>
    <w:rsid w:val="00506245"/>
    <w:rsid w:val="00506EE2"/>
    <w:rsid w:val="00513B9D"/>
    <w:rsid w:val="00516CBC"/>
    <w:rsid w:val="00526093"/>
    <w:rsid w:val="00535BD9"/>
    <w:rsid w:val="00546E12"/>
    <w:rsid w:val="00546F9E"/>
    <w:rsid w:val="00550786"/>
    <w:rsid w:val="00552509"/>
    <w:rsid w:val="0056358D"/>
    <w:rsid w:val="00580C43"/>
    <w:rsid w:val="0059570C"/>
    <w:rsid w:val="00595C7C"/>
    <w:rsid w:val="005A13E6"/>
    <w:rsid w:val="005A1A7C"/>
    <w:rsid w:val="005C272B"/>
    <w:rsid w:val="005D4F4A"/>
    <w:rsid w:val="005D6F32"/>
    <w:rsid w:val="005E7E74"/>
    <w:rsid w:val="005F5DF2"/>
    <w:rsid w:val="00605123"/>
    <w:rsid w:val="00634D28"/>
    <w:rsid w:val="006501A9"/>
    <w:rsid w:val="00667F93"/>
    <w:rsid w:val="00693DCF"/>
    <w:rsid w:val="006961BB"/>
    <w:rsid w:val="006B5CFA"/>
    <w:rsid w:val="006C34A1"/>
    <w:rsid w:val="00705CEE"/>
    <w:rsid w:val="007063B3"/>
    <w:rsid w:val="0072739C"/>
    <w:rsid w:val="00733720"/>
    <w:rsid w:val="007513DC"/>
    <w:rsid w:val="00763366"/>
    <w:rsid w:val="00770A8D"/>
    <w:rsid w:val="007719B3"/>
    <w:rsid w:val="007932D7"/>
    <w:rsid w:val="007937A2"/>
    <w:rsid w:val="007B0996"/>
    <w:rsid w:val="007B3F37"/>
    <w:rsid w:val="007D018E"/>
    <w:rsid w:val="007D3D33"/>
    <w:rsid w:val="007D66A8"/>
    <w:rsid w:val="007D7046"/>
    <w:rsid w:val="007E168A"/>
    <w:rsid w:val="007F7E08"/>
    <w:rsid w:val="00804959"/>
    <w:rsid w:val="00820ECF"/>
    <w:rsid w:val="00823C61"/>
    <w:rsid w:val="00827B12"/>
    <w:rsid w:val="00830AB1"/>
    <w:rsid w:val="00836484"/>
    <w:rsid w:val="00846D6A"/>
    <w:rsid w:val="0085286A"/>
    <w:rsid w:val="00866C8D"/>
    <w:rsid w:val="00871DFC"/>
    <w:rsid w:val="0087748E"/>
    <w:rsid w:val="0089387C"/>
    <w:rsid w:val="008A25A8"/>
    <w:rsid w:val="008B5A30"/>
    <w:rsid w:val="008B779E"/>
    <w:rsid w:val="008C21D8"/>
    <w:rsid w:val="008D34DE"/>
    <w:rsid w:val="008D4498"/>
    <w:rsid w:val="008D5538"/>
    <w:rsid w:val="008F3E6B"/>
    <w:rsid w:val="0091103C"/>
    <w:rsid w:val="00916000"/>
    <w:rsid w:val="00924D27"/>
    <w:rsid w:val="00931142"/>
    <w:rsid w:val="0093699E"/>
    <w:rsid w:val="00942040"/>
    <w:rsid w:val="00947AF9"/>
    <w:rsid w:val="00954E64"/>
    <w:rsid w:val="009627D3"/>
    <w:rsid w:val="009639E0"/>
    <w:rsid w:val="00972A58"/>
    <w:rsid w:val="00981B12"/>
    <w:rsid w:val="00982F99"/>
    <w:rsid w:val="009A5242"/>
    <w:rsid w:val="009C518E"/>
    <w:rsid w:val="009D5FF6"/>
    <w:rsid w:val="009E2202"/>
    <w:rsid w:val="009E3367"/>
    <w:rsid w:val="009E7858"/>
    <w:rsid w:val="009F09E6"/>
    <w:rsid w:val="009F45EB"/>
    <w:rsid w:val="00A01EEA"/>
    <w:rsid w:val="00A2754E"/>
    <w:rsid w:val="00A46670"/>
    <w:rsid w:val="00A53EBB"/>
    <w:rsid w:val="00A71A17"/>
    <w:rsid w:val="00A87000"/>
    <w:rsid w:val="00AA5ABF"/>
    <w:rsid w:val="00AB10D3"/>
    <w:rsid w:val="00AB3618"/>
    <w:rsid w:val="00AB5738"/>
    <w:rsid w:val="00AE016C"/>
    <w:rsid w:val="00B35465"/>
    <w:rsid w:val="00B40532"/>
    <w:rsid w:val="00B40D0D"/>
    <w:rsid w:val="00B75291"/>
    <w:rsid w:val="00B8068E"/>
    <w:rsid w:val="00B80739"/>
    <w:rsid w:val="00BB0AC0"/>
    <w:rsid w:val="00BB6505"/>
    <w:rsid w:val="00BB68C7"/>
    <w:rsid w:val="00BB76FE"/>
    <w:rsid w:val="00BC32C4"/>
    <w:rsid w:val="00BC750F"/>
    <w:rsid w:val="00BD1DF0"/>
    <w:rsid w:val="00BE288D"/>
    <w:rsid w:val="00BE55D1"/>
    <w:rsid w:val="00BE75DF"/>
    <w:rsid w:val="00BF1938"/>
    <w:rsid w:val="00BF1C32"/>
    <w:rsid w:val="00C065CB"/>
    <w:rsid w:val="00C07A13"/>
    <w:rsid w:val="00C10ADD"/>
    <w:rsid w:val="00C12CCB"/>
    <w:rsid w:val="00C1321E"/>
    <w:rsid w:val="00C519F9"/>
    <w:rsid w:val="00C576C6"/>
    <w:rsid w:val="00C7478F"/>
    <w:rsid w:val="00C7520E"/>
    <w:rsid w:val="00C807F7"/>
    <w:rsid w:val="00CA1D2D"/>
    <w:rsid w:val="00CC4718"/>
    <w:rsid w:val="00CD6A3A"/>
    <w:rsid w:val="00CD6B4D"/>
    <w:rsid w:val="00CE03E1"/>
    <w:rsid w:val="00CF021E"/>
    <w:rsid w:val="00CF134D"/>
    <w:rsid w:val="00CF6A99"/>
    <w:rsid w:val="00CF70EE"/>
    <w:rsid w:val="00D10261"/>
    <w:rsid w:val="00D34166"/>
    <w:rsid w:val="00D465D5"/>
    <w:rsid w:val="00D46BA2"/>
    <w:rsid w:val="00D540F4"/>
    <w:rsid w:val="00D63477"/>
    <w:rsid w:val="00D64E45"/>
    <w:rsid w:val="00D65A4F"/>
    <w:rsid w:val="00D7363B"/>
    <w:rsid w:val="00D94DF3"/>
    <w:rsid w:val="00DA71EB"/>
    <w:rsid w:val="00DD01E4"/>
    <w:rsid w:val="00DE3DA3"/>
    <w:rsid w:val="00DE7FE2"/>
    <w:rsid w:val="00DF00C6"/>
    <w:rsid w:val="00DF00D7"/>
    <w:rsid w:val="00E42B5E"/>
    <w:rsid w:val="00E43CC8"/>
    <w:rsid w:val="00E51455"/>
    <w:rsid w:val="00E6729D"/>
    <w:rsid w:val="00E80D5D"/>
    <w:rsid w:val="00E9701F"/>
    <w:rsid w:val="00EA3C68"/>
    <w:rsid w:val="00EB3F84"/>
    <w:rsid w:val="00EC1D9E"/>
    <w:rsid w:val="00EE192E"/>
    <w:rsid w:val="00EE77D8"/>
    <w:rsid w:val="00EF157B"/>
    <w:rsid w:val="00EF22D6"/>
    <w:rsid w:val="00EF39CA"/>
    <w:rsid w:val="00F156DF"/>
    <w:rsid w:val="00F44C9E"/>
    <w:rsid w:val="00F4784C"/>
    <w:rsid w:val="00F76453"/>
    <w:rsid w:val="00F77CB2"/>
    <w:rsid w:val="00F848B8"/>
    <w:rsid w:val="00F9491A"/>
    <w:rsid w:val="00FA0967"/>
    <w:rsid w:val="00FA0B5E"/>
    <w:rsid w:val="00FA1694"/>
    <w:rsid w:val="00FB2DB6"/>
    <w:rsid w:val="00FC3F1E"/>
    <w:rsid w:val="00FE637C"/>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503C10A9-5DEB-445E-A9D5-FCAB20E2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265146"/>
    <w:pPr>
      <w:ind w:left="720"/>
      <w:contextualSpacing/>
    </w:pPr>
  </w:style>
  <w:style w:type="character" w:styleId="CommentReference">
    <w:name w:val="annotation reference"/>
    <w:basedOn w:val="DefaultParagraphFont"/>
    <w:uiPriority w:val="99"/>
    <w:semiHidden/>
    <w:unhideWhenUsed/>
    <w:rsid w:val="00BB68C7"/>
    <w:rPr>
      <w:sz w:val="16"/>
      <w:szCs w:val="16"/>
    </w:rPr>
  </w:style>
  <w:style w:type="paragraph" w:styleId="CommentText">
    <w:name w:val="annotation text"/>
    <w:basedOn w:val="Normal"/>
    <w:link w:val="CommentTextChar"/>
    <w:uiPriority w:val="99"/>
    <w:semiHidden/>
    <w:unhideWhenUsed/>
    <w:rsid w:val="00BB68C7"/>
    <w:rPr>
      <w:szCs w:val="20"/>
    </w:rPr>
  </w:style>
  <w:style w:type="character" w:customStyle="1" w:styleId="CommentTextChar">
    <w:name w:val="Comment Text Char"/>
    <w:basedOn w:val="DefaultParagraphFont"/>
    <w:link w:val="CommentText"/>
    <w:uiPriority w:val="99"/>
    <w:semiHidden/>
    <w:rsid w:val="00BB68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68C7"/>
    <w:rPr>
      <w:b/>
      <w:bCs/>
    </w:rPr>
  </w:style>
  <w:style w:type="character" w:customStyle="1" w:styleId="CommentSubjectChar">
    <w:name w:val="Comment Subject Char"/>
    <w:basedOn w:val="CommentTextChar"/>
    <w:link w:val="CommentSubject"/>
    <w:uiPriority w:val="99"/>
    <w:semiHidden/>
    <w:rsid w:val="00BB68C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mccallister@pw.utc.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9175F-BEA3-4DFA-B2A6-038DD21F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keywords>Non Technical</cp:keywords>
  <cp:lastModifiedBy>Jennifer Kornrumpf</cp:lastModifiedBy>
  <cp:revision>7</cp:revision>
  <dcterms:created xsi:type="dcterms:W3CDTF">2016-11-07T20:58:00Z</dcterms:created>
  <dcterms:modified xsi:type="dcterms:W3CDTF">2017-02-28T20:24:00Z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61b01166-1001-4aa3-b57f-77ebe3808118</vt:lpwstr>
  </property>
  <property fmtid="{D5CDD505-2E9C-101B-9397-08002B2CF9AE}" pid="3" name="UTCTechnicalData">
    <vt:lpwstr>No</vt:lpwstr>
  </property>
  <property fmtid="{D5CDD505-2E9C-101B-9397-08002B2CF9AE}" pid="4" name="UTCTechnicalDataKeyword">
    <vt:lpwstr>Non Technical</vt:lpwstr>
  </property>
</Properties>
</file>