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5E" w:rsidRPr="00FC3F1E" w:rsidRDefault="00FA0B5E" w:rsidP="00FC3F1E">
      <w:pPr>
        <w:spacing w:after="0"/>
        <w:jc w:val="center"/>
        <w:rPr>
          <w:b/>
        </w:rPr>
      </w:pPr>
      <w:r w:rsidRPr="00FC3F1E">
        <w:rPr>
          <w:b/>
        </w:rPr>
        <w:t>CONFIRMED</w:t>
      </w:r>
      <w:r w:rsidR="006F3DDA">
        <w:rPr>
          <w:b/>
        </w:rPr>
        <w:t xml:space="preserve"> </w:t>
      </w:r>
      <w:r w:rsidRPr="00FC3F1E">
        <w:rPr>
          <w:b/>
        </w:rPr>
        <w:t>MINUTES</w:t>
      </w:r>
    </w:p>
    <w:p w:rsidR="00FA0B5E" w:rsidRPr="00FC3F1E" w:rsidRDefault="003F73FE" w:rsidP="00FC3F1E">
      <w:pPr>
        <w:spacing w:after="0"/>
        <w:jc w:val="center"/>
        <w:rPr>
          <w:b/>
        </w:rPr>
      </w:pPr>
      <w:r>
        <w:rPr>
          <w:b/>
        </w:rPr>
        <w:t>FEBRUARY 20, 2017</w:t>
      </w:r>
    </w:p>
    <w:p w:rsidR="003F73FE" w:rsidRDefault="003F73FE" w:rsidP="003F73FE">
      <w:pPr>
        <w:jc w:val="center"/>
        <w:rPr>
          <w:b/>
        </w:rPr>
      </w:pPr>
      <w:r w:rsidRPr="003F73FE">
        <w:rPr>
          <w:b/>
        </w:rPr>
        <w:t>NEW ORLEANS, LOUISIANA, USA</w:t>
      </w:r>
    </w:p>
    <w:p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rsidR="00FA0B5E" w:rsidRPr="00FC3F1E" w:rsidRDefault="00915A98" w:rsidP="00FA0B5E">
      <w:pPr>
        <w:rPr>
          <w:b/>
          <w:u w:val="single"/>
        </w:rPr>
      </w:pPr>
      <w:r>
        <w:rPr>
          <w:b/>
          <w:u w:val="single"/>
        </w:rPr>
        <w:t xml:space="preserve">MONDAY, </w:t>
      </w:r>
      <w:r w:rsidR="000673FF">
        <w:rPr>
          <w:b/>
          <w:u w:val="single"/>
        </w:rPr>
        <w:t>20-FEB-2017</w:t>
      </w:r>
      <w:bookmarkStart w:id="0" w:name="_GoBack"/>
      <w:bookmarkEnd w:id="0"/>
    </w:p>
    <w:p w:rsidR="00FA0B5E" w:rsidRDefault="00FA0B5E" w:rsidP="00FA0B5E">
      <w:pPr>
        <w:pStyle w:val="Heading1"/>
      </w:pPr>
      <w:r>
        <w:t>OPENING COMMENTS</w:t>
      </w:r>
    </w:p>
    <w:p w:rsidR="00FA0B5E" w:rsidRDefault="00FA0B5E" w:rsidP="009719AB">
      <w:pPr>
        <w:pStyle w:val="Body"/>
      </w:pPr>
      <w:r>
        <w:t>Call to Order / Quorum Check</w:t>
      </w:r>
    </w:p>
    <w:p w:rsidR="009719AB" w:rsidRPr="0076010F" w:rsidRDefault="005745F4" w:rsidP="00FA0B5E">
      <w:pPr>
        <w:pStyle w:val="Body"/>
      </w:pPr>
      <w:r>
        <w:t>The</w:t>
      </w:r>
      <w:r w:rsidRPr="005745F4">
        <w:t xml:space="preserve"> NMC Audit Effectiveness Rolling Sub-Team Action</w:t>
      </w:r>
      <w:r w:rsidR="00FA0B5E">
        <w:t xml:space="preserve"> was called to order </w:t>
      </w:r>
      <w:r w:rsidR="00FA0B5E" w:rsidRPr="0076010F">
        <w:t xml:space="preserve">at </w:t>
      </w:r>
      <w:r w:rsidR="004A3C3D" w:rsidRPr="008B0ACC">
        <w:rPr>
          <w:color w:val="000000" w:themeColor="text1"/>
        </w:rPr>
        <w:t>1</w:t>
      </w:r>
      <w:r w:rsidR="00C75B4A" w:rsidRPr="008B0ACC">
        <w:rPr>
          <w:color w:val="000000" w:themeColor="text1"/>
        </w:rPr>
        <w:t>:06</w:t>
      </w:r>
      <w:r w:rsidR="00593BC6" w:rsidRPr="008B0ACC">
        <w:rPr>
          <w:color w:val="000000" w:themeColor="text1"/>
        </w:rPr>
        <w:t xml:space="preserve"> </w:t>
      </w:r>
      <w:r w:rsidR="003F7889" w:rsidRPr="008B0ACC">
        <w:rPr>
          <w:color w:val="000000" w:themeColor="text1"/>
        </w:rPr>
        <w:t>p.m</w:t>
      </w:r>
      <w:r w:rsidR="00FA0B5E" w:rsidRPr="008B0ACC">
        <w:rPr>
          <w:color w:val="000000" w:themeColor="text1"/>
        </w:rPr>
        <w:t>.</w:t>
      </w:r>
    </w:p>
    <w:p w:rsidR="00FA0B5E" w:rsidRDefault="00FA0B5E" w:rsidP="00FA0B5E">
      <w:pPr>
        <w:pStyle w:val="Body"/>
      </w:pPr>
      <w:r>
        <w:t xml:space="preserve">It was verified that only </w:t>
      </w:r>
      <w:r w:rsidR="003C3F76">
        <w:t>VOTING</w:t>
      </w:r>
      <w:r>
        <w:t xml:space="preserve"> MEMBERS </w:t>
      </w:r>
      <w:r w:rsidR="003C3F76">
        <w:t xml:space="preserve">and approved guests </w:t>
      </w:r>
      <w:r>
        <w:t>were in attendance.</w:t>
      </w:r>
    </w:p>
    <w:p w:rsidR="00836E1A" w:rsidRDefault="00836E1A" w:rsidP="00FA0B5E">
      <w:pPr>
        <w:pStyle w:val="Body"/>
      </w:pPr>
      <w:r>
        <w:t>Mike Roberts from Gulfstream will be becoming a Voting Member and was approved as a guest by the Chair.</w:t>
      </w:r>
    </w:p>
    <w:p w:rsidR="00FA0B5E" w:rsidRDefault="00FA0B5E" w:rsidP="00FA0B5E">
      <w:pPr>
        <w:pStyle w:val="Body"/>
      </w:pPr>
      <w:r>
        <w:t>A quorum was established with the following representatives in attendance:</w:t>
      </w:r>
    </w:p>
    <w:p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665"/>
        <w:gridCol w:w="2365"/>
      </w:tblGrid>
      <w:tr w:rsidR="00E51455" w:rsidRPr="00FA0B5E" w:rsidTr="0082068C">
        <w:tc>
          <w:tcPr>
            <w:tcW w:w="295" w:type="dxa"/>
          </w:tcPr>
          <w:p w:rsidR="00FA0B5E" w:rsidRPr="00FA0B5E" w:rsidRDefault="00FA0B5E" w:rsidP="00FA0B5E">
            <w:pPr>
              <w:pStyle w:val="Names"/>
            </w:pPr>
          </w:p>
        </w:tc>
        <w:tc>
          <w:tcPr>
            <w:tcW w:w="1998" w:type="dxa"/>
          </w:tcPr>
          <w:p w:rsidR="00FA0B5E" w:rsidRPr="00FA0B5E" w:rsidRDefault="00FA0B5E" w:rsidP="00FA0B5E">
            <w:pPr>
              <w:pStyle w:val="Names"/>
            </w:pPr>
            <w:r w:rsidRPr="00FA0B5E">
              <w:t>NAME</w:t>
            </w:r>
          </w:p>
        </w:tc>
        <w:tc>
          <w:tcPr>
            <w:tcW w:w="1980" w:type="dxa"/>
          </w:tcPr>
          <w:p w:rsidR="00FA0B5E" w:rsidRPr="00FA0B5E" w:rsidRDefault="00FA0B5E" w:rsidP="00FA0B5E">
            <w:pPr>
              <w:pStyle w:val="Names"/>
            </w:pPr>
          </w:p>
        </w:tc>
        <w:tc>
          <w:tcPr>
            <w:tcW w:w="3665" w:type="dxa"/>
          </w:tcPr>
          <w:p w:rsidR="00FA0B5E" w:rsidRPr="00FA0B5E" w:rsidRDefault="00FA0B5E" w:rsidP="00FA0B5E">
            <w:pPr>
              <w:pStyle w:val="Names"/>
            </w:pPr>
            <w:r w:rsidRPr="00FA0B5E">
              <w:t>COMPANY NAME</w:t>
            </w:r>
          </w:p>
        </w:tc>
        <w:tc>
          <w:tcPr>
            <w:tcW w:w="2365" w:type="dxa"/>
          </w:tcPr>
          <w:p w:rsidR="00FA0B5E" w:rsidRPr="00FA0B5E" w:rsidRDefault="00FA0B5E" w:rsidP="00FA0B5E">
            <w:pPr>
              <w:pStyle w:val="Names"/>
            </w:pPr>
          </w:p>
        </w:tc>
      </w:tr>
      <w:tr w:rsidR="00E51455" w:rsidRPr="00FA0B5E" w:rsidTr="0082068C">
        <w:tc>
          <w:tcPr>
            <w:tcW w:w="295" w:type="dxa"/>
          </w:tcPr>
          <w:p w:rsidR="00FA0B5E" w:rsidRPr="00FA0B5E" w:rsidRDefault="00FA0B5E" w:rsidP="00FA0B5E">
            <w:pPr>
              <w:pStyle w:val="Names"/>
            </w:pPr>
          </w:p>
        </w:tc>
        <w:tc>
          <w:tcPr>
            <w:tcW w:w="1998" w:type="dxa"/>
          </w:tcPr>
          <w:p w:rsidR="00FA0B5E" w:rsidRPr="00FA0B5E" w:rsidRDefault="00FA0B5E" w:rsidP="00FA0B5E">
            <w:pPr>
              <w:pStyle w:val="Names"/>
            </w:pPr>
          </w:p>
        </w:tc>
        <w:tc>
          <w:tcPr>
            <w:tcW w:w="1980" w:type="dxa"/>
          </w:tcPr>
          <w:p w:rsidR="00FA0B5E" w:rsidRPr="00FA0B5E" w:rsidRDefault="00FA0B5E" w:rsidP="00FA0B5E">
            <w:pPr>
              <w:pStyle w:val="Names"/>
            </w:pPr>
          </w:p>
        </w:tc>
        <w:tc>
          <w:tcPr>
            <w:tcW w:w="3665" w:type="dxa"/>
          </w:tcPr>
          <w:p w:rsidR="00FA0B5E" w:rsidRPr="00FA0B5E" w:rsidRDefault="00FA0B5E" w:rsidP="00FA0B5E">
            <w:pPr>
              <w:pStyle w:val="Names"/>
            </w:pPr>
          </w:p>
        </w:tc>
        <w:tc>
          <w:tcPr>
            <w:tcW w:w="2365" w:type="dxa"/>
          </w:tcPr>
          <w:p w:rsidR="00FA0B5E" w:rsidRPr="00FA0B5E" w:rsidRDefault="00FA0B5E" w:rsidP="00FA0B5E">
            <w:pPr>
              <w:pStyle w:val="Names"/>
            </w:pPr>
          </w:p>
        </w:tc>
      </w:tr>
      <w:tr w:rsidR="00915A98" w:rsidRPr="004B6E9D" w:rsidTr="0082068C">
        <w:tc>
          <w:tcPr>
            <w:tcW w:w="295" w:type="dxa"/>
          </w:tcPr>
          <w:p w:rsidR="00915A98" w:rsidRPr="004B6E9D" w:rsidRDefault="00915A98" w:rsidP="009719AB">
            <w:pPr>
              <w:pStyle w:val="Names"/>
            </w:pPr>
            <w:r w:rsidRPr="004B6E9D">
              <w:t>*</w:t>
            </w:r>
          </w:p>
        </w:tc>
        <w:tc>
          <w:tcPr>
            <w:tcW w:w="1998" w:type="dxa"/>
          </w:tcPr>
          <w:p w:rsidR="00915A98" w:rsidRPr="00374335" w:rsidRDefault="00BA0CB2" w:rsidP="009719AB">
            <w:pPr>
              <w:pStyle w:val="Names"/>
            </w:pPr>
            <w:r w:rsidRPr="00374335">
              <w:t xml:space="preserve">Pascal </w:t>
            </w:r>
          </w:p>
        </w:tc>
        <w:tc>
          <w:tcPr>
            <w:tcW w:w="1980" w:type="dxa"/>
          </w:tcPr>
          <w:p w:rsidR="00915A98" w:rsidRPr="00374335" w:rsidRDefault="00BA0CB2" w:rsidP="009719AB">
            <w:pPr>
              <w:pStyle w:val="Names"/>
            </w:pPr>
            <w:r w:rsidRPr="00374335">
              <w:t>Blondet</w:t>
            </w:r>
          </w:p>
        </w:tc>
        <w:tc>
          <w:tcPr>
            <w:tcW w:w="3665" w:type="dxa"/>
          </w:tcPr>
          <w:p w:rsidR="00915A98" w:rsidRPr="00376C35" w:rsidRDefault="00BA0CB2" w:rsidP="009719AB">
            <w:pPr>
              <w:pStyle w:val="Names"/>
            </w:pPr>
            <w:r w:rsidRPr="00376C35">
              <w:t>Airbus</w:t>
            </w:r>
          </w:p>
        </w:tc>
        <w:tc>
          <w:tcPr>
            <w:tcW w:w="2365" w:type="dxa"/>
          </w:tcPr>
          <w:p w:rsidR="00915A98" w:rsidRPr="004B6E9D" w:rsidRDefault="00915A98" w:rsidP="009719AB">
            <w:pPr>
              <w:pStyle w:val="Names"/>
            </w:pPr>
          </w:p>
        </w:tc>
      </w:tr>
      <w:tr w:rsidR="00BA0CB2" w:rsidRPr="004B6E9D" w:rsidTr="0082068C">
        <w:tc>
          <w:tcPr>
            <w:tcW w:w="295" w:type="dxa"/>
          </w:tcPr>
          <w:p w:rsidR="00BA0CB2" w:rsidRPr="004B6E9D" w:rsidRDefault="00BA0CB2" w:rsidP="004B6E9D">
            <w:pPr>
              <w:pStyle w:val="Names"/>
            </w:pPr>
            <w:r>
              <w:t>*</w:t>
            </w:r>
          </w:p>
        </w:tc>
        <w:tc>
          <w:tcPr>
            <w:tcW w:w="1998" w:type="dxa"/>
          </w:tcPr>
          <w:p w:rsidR="00BA0CB2" w:rsidRPr="00374335" w:rsidRDefault="00BA0CB2" w:rsidP="004B6E9D">
            <w:pPr>
              <w:pStyle w:val="Names"/>
            </w:pPr>
            <w:r w:rsidRPr="00374335">
              <w:t>Richard</w:t>
            </w:r>
          </w:p>
        </w:tc>
        <w:tc>
          <w:tcPr>
            <w:tcW w:w="1980" w:type="dxa"/>
          </w:tcPr>
          <w:p w:rsidR="00BA0CB2" w:rsidRPr="00374335" w:rsidRDefault="00BA0CB2" w:rsidP="004B6E9D">
            <w:pPr>
              <w:pStyle w:val="Names"/>
            </w:pPr>
            <w:r w:rsidRPr="00374335">
              <w:t>Blyth</w:t>
            </w:r>
          </w:p>
        </w:tc>
        <w:tc>
          <w:tcPr>
            <w:tcW w:w="3665" w:type="dxa"/>
          </w:tcPr>
          <w:p w:rsidR="00BA0CB2" w:rsidRPr="00376C35" w:rsidRDefault="00BA0CB2" w:rsidP="004B6E9D">
            <w:pPr>
              <w:pStyle w:val="Names"/>
            </w:pPr>
            <w:r w:rsidRPr="00376C35">
              <w:t>Rolls-Royce</w:t>
            </w:r>
          </w:p>
        </w:tc>
        <w:tc>
          <w:tcPr>
            <w:tcW w:w="2365" w:type="dxa"/>
          </w:tcPr>
          <w:p w:rsidR="00BA0CB2" w:rsidRPr="004B6E9D" w:rsidRDefault="00BA0CB2"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915A98" w:rsidP="004B6E9D">
            <w:pPr>
              <w:pStyle w:val="Names"/>
            </w:pPr>
            <w:r w:rsidRPr="00374335">
              <w:t>Craig</w:t>
            </w:r>
          </w:p>
        </w:tc>
        <w:tc>
          <w:tcPr>
            <w:tcW w:w="1980" w:type="dxa"/>
          </w:tcPr>
          <w:p w:rsidR="00915A98" w:rsidRPr="00374335" w:rsidRDefault="00915A98" w:rsidP="004B6E9D">
            <w:pPr>
              <w:pStyle w:val="Names"/>
            </w:pPr>
            <w:r w:rsidRPr="00374335">
              <w:t>Bowden</w:t>
            </w:r>
          </w:p>
        </w:tc>
        <w:tc>
          <w:tcPr>
            <w:tcW w:w="3665" w:type="dxa"/>
          </w:tcPr>
          <w:p w:rsidR="00915A98" w:rsidRPr="00376C35" w:rsidRDefault="00915A98" w:rsidP="004B6E9D">
            <w:pPr>
              <w:pStyle w:val="Names"/>
            </w:pPr>
            <w:r w:rsidRPr="00376C35">
              <w:t>BAE Systems Air &amp; Information</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BA0CB2" w:rsidP="004B6E9D">
            <w:pPr>
              <w:pStyle w:val="Names"/>
            </w:pPr>
            <w:r>
              <w:t>*</w:t>
            </w:r>
          </w:p>
        </w:tc>
        <w:tc>
          <w:tcPr>
            <w:tcW w:w="1998" w:type="dxa"/>
          </w:tcPr>
          <w:p w:rsidR="00915A98" w:rsidRPr="00374335" w:rsidRDefault="000775A5" w:rsidP="004B6E9D">
            <w:pPr>
              <w:pStyle w:val="Names"/>
            </w:pPr>
            <w:r w:rsidRPr="00374335">
              <w:t>Jim</w:t>
            </w:r>
          </w:p>
        </w:tc>
        <w:tc>
          <w:tcPr>
            <w:tcW w:w="1980" w:type="dxa"/>
          </w:tcPr>
          <w:p w:rsidR="00915A98" w:rsidRPr="00374335" w:rsidRDefault="000775A5" w:rsidP="004B6E9D">
            <w:pPr>
              <w:pStyle w:val="Names"/>
            </w:pPr>
            <w:r w:rsidRPr="00374335">
              <w:t>Cummings</w:t>
            </w:r>
          </w:p>
        </w:tc>
        <w:tc>
          <w:tcPr>
            <w:tcW w:w="3665" w:type="dxa"/>
          </w:tcPr>
          <w:p w:rsidR="00915A98" w:rsidRPr="00376C35" w:rsidRDefault="000775A5" w:rsidP="004B6E9D">
            <w:pPr>
              <w:pStyle w:val="Names"/>
            </w:pPr>
            <w:r>
              <w:t>Metal Finishing Company, Inc.</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3F4E6C" w:rsidP="004B6E9D">
            <w:pPr>
              <w:pStyle w:val="Names"/>
            </w:pPr>
            <w:r w:rsidRPr="00374335">
              <w:t>Bertrand</w:t>
            </w:r>
          </w:p>
        </w:tc>
        <w:tc>
          <w:tcPr>
            <w:tcW w:w="1980" w:type="dxa"/>
          </w:tcPr>
          <w:p w:rsidR="00915A98" w:rsidRPr="00374335" w:rsidRDefault="003F4E6C" w:rsidP="004B6E9D">
            <w:pPr>
              <w:pStyle w:val="Names"/>
            </w:pPr>
            <w:r w:rsidRPr="00374335">
              <w:t>Fath</w:t>
            </w:r>
          </w:p>
        </w:tc>
        <w:tc>
          <w:tcPr>
            <w:tcW w:w="3665" w:type="dxa"/>
          </w:tcPr>
          <w:p w:rsidR="00915A98" w:rsidRPr="00376C35" w:rsidRDefault="003F4E6C" w:rsidP="004B6E9D">
            <w:pPr>
              <w:pStyle w:val="Names"/>
            </w:pPr>
            <w:r w:rsidRPr="00376C35">
              <w:t>Airbus Helicopters</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915A98" w:rsidP="004B6E9D">
            <w:pPr>
              <w:pStyle w:val="Names"/>
            </w:pPr>
            <w:r w:rsidRPr="00374335">
              <w:t>Troy</w:t>
            </w:r>
          </w:p>
        </w:tc>
        <w:tc>
          <w:tcPr>
            <w:tcW w:w="1980" w:type="dxa"/>
          </w:tcPr>
          <w:p w:rsidR="00915A98" w:rsidRPr="00374335" w:rsidRDefault="00915A98" w:rsidP="004B6E9D">
            <w:pPr>
              <w:pStyle w:val="Names"/>
            </w:pPr>
            <w:r w:rsidRPr="00374335">
              <w:t>Grim</w:t>
            </w:r>
          </w:p>
        </w:tc>
        <w:tc>
          <w:tcPr>
            <w:tcW w:w="3665" w:type="dxa"/>
          </w:tcPr>
          <w:p w:rsidR="00915A98" w:rsidRPr="00376C35" w:rsidRDefault="00915A98" w:rsidP="004B6E9D">
            <w:pPr>
              <w:pStyle w:val="Names"/>
            </w:pPr>
            <w:r w:rsidRPr="00376C35">
              <w:t>Spirit Aerospace</w:t>
            </w:r>
          </w:p>
        </w:tc>
        <w:tc>
          <w:tcPr>
            <w:tcW w:w="2365" w:type="dxa"/>
          </w:tcPr>
          <w:p w:rsidR="00915A98" w:rsidRPr="004B6E9D" w:rsidRDefault="00915A98" w:rsidP="004B6E9D">
            <w:pPr>
              <w:pStyle w:val="Names"/>
            </w:pPr>
          </w:p>
        </w:tc>
      </w:tr>
      <w:tr w:rsidR="00531072" w:rsidRPr="004B6E9D" w:rsidTr="0082068C">
        <w:tc>
          <w:tcPr>
            <w:tcW w:w="295" w:type="dxa"/>
          </w:tcPr>
          <w:p w:rsidR="00531072" w:rsidRDefault="00103726" w:rsidP="004B6E9D">
            <w:pPr>
              <w:pStyle w:val="Names"/>
            </w:pPr>
            <w:r>
              <w:t>*</w:t>
            </w:r>
          </w:p>
        </w:tc>
        <w:tc>
          <w:tcPr>
            <w:tcW w:w="1998" w:type="dxa"/>
          </w:tcPr>
          <w:p w:rsidR="00531072" w:rsidRPr="00374335" w:rsidRDefault="00531072" w:rsidP="004B6E9D">
            <w:pPr>
              <w:pStyle w:val="Names"/>
            </w:pPr>
            <w:r w:rsidRPr="00374335">
              <w:t>Scott</w:t>
            </w:r>
          </w:p>
        </w:tc>
        <w:tc>
          <w:tcPr>
            <w:tcW w:w="1980" w:type="dxa"/>
          </w:tcPr>
          <w:p w:rsidR="00531072" w:rsidRPr="00374335" w:rsidRDefault="00531072" w:rsidP="004B6E9D">
            <w:pPr>
              <w:pStyle w:val="Names"/>
            </w:pPr>
            <w:r w:rsidRPr="00374335">
              <w:t>Iby</w:t>
            </w:r>
          </w:p>
        </w:tc>
        <w:tc>
          <w:tcPr>
            <w:tcW w:w="3665" w:type="dxa"/>
          </w:tcPr>
          <w:p w:rsidR="00531072" w:rsidRPr="00376C35" w:rsidRDefault="00531072" w:rsidP="004B6E9D">
            <w:pPr>
              <w:pStyle w:val="Names"/>
            </w:pPr>
            <w:r>
              <w:t>UTC Aerospace</w:t>
            </w:r>
          </w:p>
        </w:tc>
        <w:tc>
          <w:tcPr>
            <w:tcW w:w="2365" w:type="dxa"/>
          </w:tcPr>
          <w:p w:rsidR="00531072" w:rsidRPr="004B6E9D" w:rsidRDefault="00531072"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0775A5" w:rsidP="004B6E9D">
            <w:pPr>
              <w:pStyle w:val="Names"/>
            </w:pPr>
            <w:r w:rsidRPr="00374335">
              <w:t>Serge</w:t>
            </w:r>
          </w:p>
        </w:tc>
        <w:tc>
          <w:tcPr>
            <w:tcW w:w="1980" w:type="dxa"/>
          </w:tcPr>
          <w:p w:rsidR="00915A98" w:rsidRPr="00374335" w:rsidRDefault="000775A5" w:rsidP="004B6E9D">
            <w:pPr>
              <w:pStyle w:val="Names"/>
            </w:pPr>
            <w:r w:rsidRPr="00374335">
              <w:t>Labbe</w:t>
            </w:r>
          </w:p>
        </w:tc>
        <w:tc>
          <w:tcPr>
            <w:tcW w:w="3665" w:type="dxa"/>
          </w:tcPr>
          <w:p w:rsidR="00915A98" w:rsidRPr="00376C35" w:rsidRDefault="000775A5" w:rsidP="004B6E9D">
            <w:pPr>
              <w:pStyle w:val="Names"/>
            </w:pPr>
            <w:r>
              <w:t>Heroux-Devtek, Inc.</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915A98" w:rsidP="004B6E9D">
            <w:pPr>
              <w:pStyle w:val="Names"/>
            </w:pPr>
            <w:r w:rsidRPr="00374335">
              <w:t>Jeff</w:t>
            </w:r>
          </w:p>
        </w:tc>
        <w:tc>
          <w:tcPr>
            <w:tcW w:w="1980" w:type="dxa"/>
          </w:tcPr>
          <w:p w:rsidR="00915A98" w:rsidRPr="00374335" w:rsidRDefault="00915A98" w:rsidP="004B6E9D">
            <w:pPr>
              <w:pStyle w:val="Names"/>
            </w:pPr>
            <w:r w:rsidRPr="00374335">
              <w:t>Lott</w:t>
            </w:r>
          </w:p>
        </w:tc>
        <w:tc>
          <w:tcPr>
            <w:tcW w:w="3665" w:type="dxa"/>
          </w:tcPr>
          <w:p w:rsidR="00915A98" w:rsidRPr="00376C35" w:rsidRDefault="00915A98" w:rsidP="004B6E9D">
            <w:pPr>
              <w:pStyle w:val="Names"/>
            </w:pPr>
            <w:r w:rsidRPr="00376C35">
              <w:t>The Boeing Company</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915A98" w:rsidP="004B6E9D">
            <w:pPr>
              <w:pStyle w:val="Names"/>
            </w:pPr>
            <w:r w:rsidRPr="00374335">
              <w:t>Scott</w:t>
            </w:r>
          </w:p>
        </w:tc>
        <w:tc>
          <w:tcPr>
            <w:tcW w:w="1980" w:type="dxa"/>
          </w:tcPr>
          <w:p w:rsidR="00915A98" w:rsidRPr="00374335" w:rsidRDefault="00915A98" w:rsidP="004B6E9D">
            <w:pPr>
              <w:pStyle w:val="Names"/>
            </w:pPr>
            <w:r w:rsidRPr="00374335">
              <w:t>Maitland</w:t>
            </w:r>
          </w:p>
        </w:tc>
        <w:tc>
          <w:tcPr>
            <w:tcW w:w="3665" w:type="dxa"/>
          </w:tcPr>
          <w:p w:rsidR="00915A98" w:rsidRPr="00376C35" w:rsidRDefault="00915A98" w:rsidP="004B6E9D">
            <w:pPr>
              <w:pStyle w:val="Names"/>
            </w:pPr>
            <w:r w:rsidRPr="00376C35">
              <w:t>UTC Aerospace (Goodrich)</w:t>
            </w:r>
          </w:p>
        </w:tc>
        <w:tc>
          <w:tcPr>
            <w:tcW w:w="2365" w:type="dxa"/>
          </w:tcPr>
          <w:p w:rsidR="00915A98" w:rsidRPr="004B6E9D" w:rsidRDefault="00915A98" w:rsidP="004B6E9D">
            <w:pPr>
              <w:pStyle w:val="Names"/>
            </w:pPr>
          </w:p>
        </w:tc>
      </w:tr>
      <w:tr w:rsidR="00531072" w:rsidRPr="004B6E9D" w:rsidTr="0082068C">
        <w:tc>
          <w:tcPr>
            <w:tcW w:w="295" w:type="dxa"/>
          </w:tcPr>
          <w:p w:rsidR="00531072" w:rsidRPr="004B6E9D" w:rsidRDefault="00103726" w:rsidP="004B6E9D">
            <w:pPr>
              <w:pStyle w:val="Names"/>
            </w:pPr>
            <w:r>
              <w:t>*</w:t>
            </w:r>
          </w:p>
        </w:tc>
        <w:tc>
          <w:tcPr>
            <w:tcW w:w="1998" w:type="dxa"/>
          </w:tcPr>
          <w:p w:rsidR="00531072" w:rsidRPr="00374335" w:rsidRDefault="00531072" w:rsidP="004B6E9D">
            <w:pPr>
              <w:pStyle w:val="Names"/>
            </w:pPr>
            <w:r w:rsidRPr="00374335">
              <w:t>Frank</w:t>
            </w:r>
          </w:p>
        </w:tc>
        <w:tc>
          <w:tcPr>
            <w:tcW w:w="1980" w:type="dxa"/>
          </w:tcPr>
          <w:p w:rsidR="00531072" w:rsidRPr="00374335" w:rsidRDefault="00531072" w:rsidP="004B6E9D">
            <w:pPr>
              <w:pStyle w:val="Names"/>
            </w:pPr>
            <w:r w:rsidRPr="00374335">
              <w:t>Mariot</w:t>
            </w:r>
          </w:p>
        </w:tc>
        <w:tc>
          <w:tcPr>
            <w:tcW w:w="3665" w:type="dxa"/>
          </w:tcPr>
          <w:p w:rsidR="00531072" w:rsidRPr="00376C35" w:rsidRDefault="00531072" w:rsidP="004B6E9D">
            <w:pPr>
              <w:pStyle w:val="Names"/>
            </w:pPr>
            <w:r>
              <w:t>Triumph Group</w:t>
            </w:r>
          </w:p>
        </w:tc>
        <w:tc>
          <w:tcPr>
            <w:tcW w:w="2365" w:type="dxa"/>
          </w:tcPr>
          <w:p w:rsidR="00531072" w:rsidRPr="004B6E9D" w:rsidRDefault="00531072"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915A98" w:rsidP="004B6E9D">
            <w:pPr>
              <w:pStyle w:val="Names"/>
            </w:pPr>
            <w:r w:rsidRPr="00374335">
              <w:t>Frank</w:t>
            </w:r>
          </w:p>
        </w:tc>
        <w:tc>
          <w:tcPr>
            <w:tcW w:w="1980" w:type="dxa"/>
          </w:tcPr>
          <w:p w:rsidR="00915A98" w:rsidRPr="00374335" w:rsidRDefault="00915A98" w:rsidP="004B6E9D">
            <w:pPr>
              <w:pStyle w:val="Names"/>
            </w:pPr>
            <w:r w:rsidRPr="00374335">
              <w:t>McManus</w:t>
            </w:r>
          </w:p>
        </w:tc>
        <w:tc>
          <w:tcPr>
            <w:tcW w:w="3665" w:type="dxa"/>
          </w:tcPr>
          <w:p w:rsidR="00915A98" w:rsidRPr="00376C35" w:rsidRDefault="00915A98" w:rsidP="004B6E9D">
            <w:pPr>
              <w:pStyle w:val="Names"/>
            </w:pPr>
            <w:r w:rsidRPr="00376C35">
              <w:t>Lockheed Martin Corp.</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836E1A" w:rsidP="004B6E9D">
            <w:pPr>
              <w:pStyle w:val="Names"/>
            </w:pPr>
            <w:r w:rsidRPr="00374335">
              <w:t>Scott</w:t>
            </w:r>
          </w:p>
        </w:tc>
        <w:tc>
          <w:tcPr>
            <w:tcW w:w="1980" w:type="dxa"/>
          </w:tcPr>
          <w:p w:rsidR="00915A98" w:rsidRPr="00374335" w:rsidRDefault="00836E1A" w:rsidP="004B6E9D">
            <w:pPr>
              <w:pStyle w:val="Names"/>
            </w:pPr>
            <w:r w:rsidRPr="00374335">
              <w:t>O’Connor</w:t>
            </w:r>
          </w:p>
        </w:tc>
        <w:tc>
          <w:tcPr>
            <w:tcW w:w="3665" w:type="dxa"/>
          </w:tcPr>
          <w:p w:rsidR="00915A98" w:rsidRPr="00376C35" w:rsidRDefault="00836E1A" w:rsidP="004B6E9D">
            <w:pPr>
              <w:pStyle w:val="Names"/>
            </w:pPr>
            <w:r>
              <w:t>Honeywell Aerospace</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FA0B5E">
            <w:pPr>
              <w:pStyle w:val="Names"/>
            </w:pPr>
            <w:r w:rsidRPr="004B6E9D">
              <w:t>*</w:t>
            </w:r>
          </w:p>
        </w:tc>
        <w:tc>
          <w:tcPr>
            <w:tcW w:w="1998" w:type="dxa"/>
          </w:tcPr>
          <w:p w:rsidR="00915A98" w:rsidRPr="00374335" w:rsidRDefault="00915A98" w:rsidP="00FA0B5E">
            <w:pPr>
              <w:pStyle w:val="Names"/>
            </w:pPr>
            <w:r w:rsidRPr="00374335">
              <w:t>Mark</w:t>
            </w:r>
          </w:p>
        </w:tc>
        <w:tc>
          <w:tcPr>
            <w:tcW w:w="1980" w:type="dxa"/>
          </w:tcPr>
          <w:p w:rsidR="00915A98" w:rsidRPr="00374335" w:rsidRDefault="00915A98" w:rsidP="00FA0B5E">
            <w:pPr>
              <w:pStyle w:val="Names"/>
            </w:pPr>
            <w:r w:rsidRPr="00374335">
              <w:t>Rechtsteiner</w:t>
            </w:r>
          </w:p>
        </w:tc>
        <w:tc>
          <w:tcPr>
            <w:tcW w:w="3665" w:type="dxa"/>
          </w:tcPr>
          <w:p w:rsidR="00915A98" w:rsidRPr="00376C35" w:rsidRDefault="00915A98" w:rsidP="00FA0B5E">
            <w:pPr>
              <w:pStyle w:val="Names"/>
            </w:pPr>
            <w:r w:rsidRPr="00376C35">
              <w:t>GE Aviation</w:t>
            </w:r>
          </w:p>
        </w:tc>
        <w:tc>
          <w:tcPr>
            <w:tcW w:w="2365" w:type="dxa"/>
          </w:tcPr>
          <w:p w:rsidR="00915A98" w:rsidRPr="004B6E9D" w:rsidRDefault="00915A98" w:rsidP="00FA0B5E">
            <w:pPr>
              <w:pStyle w:val="Names"/>
            </w:pPr>
            <w:r w:rsidRPr="004B6E9D">
              <w:t>Chairperson</w:t>
            </w:r>
          </w:p>
        </w:tc>
      </w:tr>
      <w:tr w:rsidR="00D56A5E" w:rsidRPr="004B6E9D" w:rsidTr="0082068C">
        <w:tc>
          <w:tcPr>
            <w:tcW w:w="295" w:type="dxa"/>
          </w:tcPr>
          <w:p w:rsidR="00D56A5E" w:rsidRPr="004B6E9D" w:rsidRDefault="00D56A5E" w:rsidP="00FA0B5E">
            <w:pPr>
              <w:pStyle w:val="Names"/>
            </w:pPr>
          </w:p>
        </w:tc>
        <w:tc>
          <w:tcPr>
            <w:tcW w:w="1998" w:type="dxa"/>
          </w:tcPr>
          <w:p w:rsidR="00D56A5E" w:rsidRPr="00374335" w:rsidRDefault="00D56A5E" w:rsidP="00FA0B5E">
            <w:pPr>
              <w:pStyle w:val="Names"/>
            </w:pPr>
            <w:r w:rsidRPr="00374335">
              <w:t>Mike</w:t>
            </w:r>
          </w:p>
        </w:tc>
        <w:tc>
          <w:tcPr>
            <w:tcW w:w="1980" w:type="dxa"/>
          </w:tcPr>
          <w:p w:rsidR="00D56A5E" w:rsidRPr="00374335" w:rsidRDefault="00D56A5E" w:rsidP="00FA0B5E">
            <w:pPr>
              <w:pStyle w:val="Names"/>
            </w:pPr>
            <w:r w:rsidRPr="00374335">
              <w:t>Roberts</w:t>
            </w:r>
          </w:p>
        </w:tc>
        <w:tc>
          <w:tcPr>
            <w:tcW w:w="3665" w:type="dxa"/>
          </w:tcPr>
          <w:p w:rsidR="00D56A5E" w:rsidRPr="00376C35" w:rsidRDefault="00D56A5E" w:rsidP="00FA0B5E">
            <w:pPr>
              <w:pStyle w:val="Names"/>
            </w:pPr>
            <w:r>
              <w:t>Gulfstream</w:t>
            </w:r>
          </w:p>
        </w:tc>
        <w:tc>
          <w:tcPr>
            <w:tcW w:w="2365" w:type="dxa"/>
          </w:tcPr>
          <w:p w:rsidR="00D56A5E" w:rsidRPr="004B6E9D" w:rsidRDefault="00D56A5E" w:rsidP="00FA0B5E">
            <w:pPr>
              <w:pStyle w:val="Names"/>
            </w:pPr>
          </w:p>
        </w:tc>
      </w:tr>
      <w:tr w:rsidR="00531072" w:rsidRPr="004B6E9D" w:rsidTr="0082068C">
        <w:tc>
          <w:tcPr>
            <w:tcW w:w="295" w:type="dxa"/>
          </w:tcPr>
          <w:p w:rsidR="00531072" w:rsidRDefault="00531072" w:rsidP="004B6E9D">
            <w:pPr>
              <w:pStyle w:val="Names"/>
            </w:pPr>
            <w:r>
              <w:t>*</w:t>
            </w:r>
          </w:p>
        </w:tc>
        <w:tc>
          <w:tcPr>
            <w:tcW w:w="1998" w:type="dxa"/>
          </w:tcPr>
          <w:p w:rsidR="00531072" w:rsidRPr="00374335" w:rsidRDefault="00531072" w:rsidP="004B6E9D">
            <w:pPr>
              <w:pStyle w:val="Names"/>
            </w:pPr>
            <w:r w:rsidRPr="00374335">
              <w:t>Norberto</w:t>
            </w:r>
          </w:p>
        </w:tc>
        <w:tc>
          <w:tcPr>
            <w:tcW w:w="1980" w:type="dxa"/>
          </w:tcPr>
          <w:p w:rsidR="00531072" w:rsidRPr="00374335" w:rsidRDefault="000775A5" w:rsidP="004B6E9D">
            <w:pPr>
              <w:pStyle w:val="Names"/>
            </w:pPr>
            <w:r w:rsidRPr="00374335">
              <w:t>Roiz-Lafuente</w:t>
            </w:r>
          </w:p>
        </w:tc>
        <w:tc>
          <w:tcPr>
            <w:tcW w:w="3665" w:type="dxa"/>
          </w:tcPr>
          <w:p w:rsidR="00531072" w:rsidRPr="00376C35" w:rsidRDefault="00374335" w:rsidP="004B6E9D">
            <w:pPr>
              <w:pStyle w:val="Names"/>
            </w:pPr>
            <w:r>
              <w:t>Airbus Defense</w:t>
            </w:r>
          </w:p>
        </w:tc>
        <w:tc>
          <w:tcPr>
            <w:tcW w:w="2365" w:type="dxa"/>
          </w:tcPr>
          <w:p w:rsidR="00531072" w:rsidRPr="004B6E9D" w:rsidRDefault="00531072"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915A98" w:rsidP="004B6E9D">
            <w:pPr>
              <w:pStyle w:val="Names"/>
            </w:pPr>
            <w:r w:rsidRPr="00374335">
              <w:t xml:space="preserve">Victor </w:t>
            </w:r>
          </w:p>
        </w:tc>
        <w:tc>
          <w:tcPr>
            <w:tcW w:w="1980" w:type="dxa"/>
          </w:tcPr>
          <w:p w:rsidR="00915A98" w:rsidRPr="00374335" w:rsidRDefault="00915A98" w:rsidP="004B6E9D">
            <w:pPr>
              <w:pStyle w:val="Names"/>
            </w:pPr>
            <w:r w:rsidRPr="00374335">
              <w:t>Schonberger</w:t>
            </w:r>
          </w:p>
        </w:tc>
        <w:tc>
          <w:tcPr>
            <w:tcW w:w="3665" w:type="dxa"/>
          </w:tcPr>
          <w:p w:rsidR="00915A98" w:rsidRPr="00376C35" w:rsidRDefault="00915A98" w:rsidP="004B6E9D">
            <w:pPr>
              <w:pStyle w:val="Names"/>
            </w:pPr>
            <w:r w:rsidRPr="00376C35">
              <w:t>Israel Aerospace Industries</w:t>
            </w:r>
          </w:p>
        </w:tc>
        <w:tc>
          <w:tcPr>
            <w:tcW w:w="2365" w:type="dxa"/>
          </w:tcPr>
          <w:p w:rsidR="00915A98" w:rsidRPr="004B6E9D" w:rsidRDefault="00915A98" w:rsidP="004B6E9D">
            <w:pPr>
              <w:pStyle w:val="Names"/>
            </w:pPr>
          </w:p>
        </w:tc>
      </w:tr>
      <w:tr w:rsidR="00836E1A" w:rsidRPr="004B6E9D" w:rsidTr="0082068C">
        <w:tc>
          <w:tcPr>
            <w:tcW w:w="295" w:type="dxa"/>
          </w:tcPr>
          <w:p w:rsidR="00836E1A" w:rsidRPr="004B6E9D" w:rsidRDefault="00103726" w:rsidP="004B6E9D">
            <w:pPr>
              <w:pStyle w:val="Names"/>
            </w:pPr>
            <w:r>
              <w:t>*</w:t>
            </w:r>
          </w:p>
        </w:tc>
        <w:tc>
          <w:tcPr>
            <w:tcW w:w="1998" w:type="dxa"/>
          </w:tcPr>
          <w:p w:rsidR="00836E1A" w:rsidRPr="00374335" w:rsidRDefault="00531072" w:rsidP="004B6E9D">
            <w:pPr>
              <w:pStyle w:val="Names"/>
            </w:pPr>
            <w:r w:rsidRPr="00374335">
              <w:t>David</w:t>
            </w:r>
          </w:p>
        </w:tc>
        <w:tc>
          <w:tcPr>
            <w:tcW w:w="1980" w:type="dxa"/>
          </w:tcPr>
          <w:p w:rsidR="00836E1A" w:rsidRPr="00374335" w:rsidRDefault="00531072" w:rsidP="004B6E9D">
            <w:pPr>
              <w:pStyle w:val="Names"/>
            </w:pPr>
            <w:r w:rsidRPr="00374335">
              <w:t>Salerno</w:t>
            </w:r>
          </w:p>
        </w:tc>
        <w:tc>
          <w:tcPr>
            <w:tcW w:w="3665" w:type="dxa"/>
          </w:tcPr>
          <w:p w:rsidR="00836E1A" w:rsidRPr="00376C35" w:rsidRDefault="00531072" w:rsidP="004B6E9D">
            <w:pPr>
              <w:pStyle w:val="Names"/>
            </w:pPr>
            <w:r>
              <w:t>Leonardo D.V. Velivoli</w:t>
            </w:r>
          </w:p>
        </w:tc>
        <w:tc>
          <w:tcPr>
            <w:tcW w:w="2365" w:type="dxa"/>
          </w:tcPr>
          <w:p w:rsidR="00836E1A" w:rsidRPr="004B6E9D" w:rsidRDefault="00836E1A"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4335" w:rsidRDefault="003F4E6C" w:rsidP="004B6E9D">
            <w:pPr>
              <w:pStyle w:val="Names"/>
            </w:pPr>
            <w:r w:rsidRPr="00374335">
              <w:t>Lindsey</w:t>
            </w:r>
          </w:p>
        </w:tc>
        <w:tc>
          <w:tcPr>
            <w:tcW w:w="1980" w:type="dxa"/>
          </w:tcPr>
          <w:p w:rsidR="00915A98" w:rsidRPr="00374335" w:rsidRDefault="003F4E6C" w:rsidP="004B6E9D">
            <w:pPr>
              <w:pStyle w:val="Names"/>
            </w:pPr>
            <w:r w:rsidRPr="00374335">
              <w:t>Shaw</w:t>
            </w:r>
          </w:p>
        </w:tc>
        <w:tc>
          <w:tcPr>
            <w:tcW w:w="3665" w:type="dxa"/>
          </w:tcPr>
          <w:p w:rsidR="00915A98" w:rsidRPr="00376C35" w:rsidRDefault="003F4E6C" w:rsidP="004B6E9D">
            <w:pPr>
              <w:pStyle w:val="Names"/>
            </w:pPr>
            <w:r w:rsidRPr="00376C35">
              <w:t>Raytheon Co.</w:t>
            </w:r>
          </w:p>
        </w:tc>
        <w:tc>
          <w:tcPr>
            <w:tcW w:w="2365" w:type="dxa"/>
          </w:tcPr>
          <w:p w:rsidR="00915A98" w:rsidRPr="004B6E9D" w:rsidRDefault="00915A98" w:rsidP="004B6E9D">
            <w:pPr>
              <w:pStyle w:val="Names"/>
            </w:pPr>
          </w:p>
        </w:tc>
      </w:tr>
      <w:tr w:rsidR="00213563" w:rsidRPr="004B6E9D" w:rsidTr="0082068C">
        <w:tc>
          <w:tcPr>
            <w:tcW w:w="295" w:type="dxa"/>
          </w:tcPr>
          <w:p w:rsidR="00213563" w:rsidRPr="004B6E9D" w:rsidRDefault="00103726" w:rsidP="004B6E9D">
            <w:pPr>
              <w:pStyle w:val="Names"/>
            </w:pPr>
            <w:r>
              <w:t>*</w:t>
            </w:r>
          </w:p>
        </w:tc>
        <w:tc>
          <w:tcPr>
            <w:tcW w:w="1998" w:type="dxa"/>
          </w:tcPr>
          <w:p w:rsidR="00213563" w:rsidRPr="00374335" w:rsidRDefault="000775A5" w:rsidP="004B6E9D">
            <w:pPr>
              <w:pStyle w:val="Names"/>
            </w:pPr>
            <w:r w:rsidRPr="00374335">
              <w:t>Vern</w:t>
            </w:r>
          </w:p>
        </w:tc>
        <w:tc>
          <w:tcPr>
            <w:tcW w:w="1980" w:type="dxa"/>
          </w:tcPr>
          <w:p w:rsidR="00213563" w:rsidRPr="00374335" w:rsidRDefault="000775A5" w:rsidP="004B6E9D">
            <w:pPr>
              <w:pStyle w:val="Names"/>
            </w:pPr>
            <w:r w:rsidRPr="00374335">
              <w:t>Talmadge</w:t>
            </w:r>
          </w:p>
        </w:tc>
        <w:tc>
          <w:tcPr>
            <w:tcW w:w="3665" w:type="dxa"/>
          </w:tcPr>
          <w:p w:rsidR="00213563" w:rsidRPr="00376C35" w:rsidRDefault="000775A5" w:rsidP="004B6E9D">
            <w:pPr>
              <w:pStyle w:val="Names"/>
            </w:pPr>
            <w:r>
              <w:t>Arconic Power &amp; Propulsion</w:t>
            </w:r>
          </w:p>
        </w:tc>
        <w:tc>
          <w:tcPr>
            <w:tcW w:w="2365" w:type="dxa"/>
          </w:tcPr>
          <w:p w:rsidR="00213563" w:rsidRPr="004B6E9D" w:rsidRDefault="00213563" w:rsidP="004B6E9D">
            <w:pPr>
              <w:pStyle w:val="Names"/>
            </w:pPr>
          </w:p>
        </w:tc>
      </w:tr>
      <w:tr w:rsidR="00213563" w:rsidRPr="004B6E9D" w:rsidTr="0082068C">
        <w:tc>
          <w:tcPr>
            <w:tcW w:w="295" w:type="dxa"/>
          </w:tcPr>
          <w:p w:rsidR="00213563" w:rsidRPr="004B6E9D" w:rsidRDefault="00103726" w:rsidP="004B6E9D">
            <w:pPr>
              <w:pStyle w:val="Names"/>
            </w:pPr>
            <w:r>
              <w:t>*</w:t>
            </w:r>
          </w:p>
        </w:tc>
        <w:tc>
          <w:tcPr>
            <w:tcW w:w="1998" w:type="dxa"/>
          </w:tcPr>
          <w:p w:rsidR="00213563" w:rsidRPr="00374335" w:rsidRDefault="00531072" w:rsidP="004B6E9D">
            <w:pPr>
              <w:pStyle w:val="Names"/>
            </w:pPr>
            <w:r w:rsidRPr="00374335">
              <w:t>Wilfried</w:t>
            </w:r>
          </w:p>
        </w:tc>
        <w:tc>
          <w:tcPr>
            <w:tcW w:w="1980" w:type="dxa"/>
          </w:tcPr>
          <w:p w:rsidR="00213563" w:rsidRPr="00374335" w:rsidRDefault="00531072" w:rsidP="004B6E9D">
            <w:pPr>
              <w:pStyle w:val="Names"/>
            </w:pPr>
            <w:r w:rsidRPr="00374335">
              <w:t>Weber</w:t>
            </w:r>
          </w:p>
        </w:tc>
        <w:tc>
          <w:tcPr>
            <w:tcW w:w="3665" w:type="dxa"/>
          </w:tcPr>
          <w:p w:rsidR="00213563" w:rsidRPr="00376C35" w:rsidRDefault="00531072" w:rsidP="004B6E9D">
            <w:pPr>
              <w:pStyle w:val="Names"/>
            </w:pPr>
            <w:r>
              <w:t>PFW Aerospace GmbH</w:t>
            </w:r>
          </w:p>
        </w:tc>
        <w:tc>
          <w:tcPr>
            <w:tcW w:w="2365" w:type="dxa"/>
          </w:tcPr>
          <w:p w:rsidR="00213563" w:rsidRPr="004B6E9D" w:rsidRDefault="00213563" w:rsidP="004B6E9D">
            <w:pPr>
              <w:pStyle w:val="Names"/>
            </w:pPr>
          </w:p>
        </w:tc>
      </w:tr>
    </w:tbl>
    <w:p w:rsidR="00FA0B5E" w:rsidRPr="00272E48" w:rsidRDefault="0076010F" w:rsidP="00FC3F1E">
      <w:pPr>
        <w:pStyle w:val="Body"/>
        <w:keepNext/>
        <w:spacing w:before="200"/>
        <w:rPr>
          <w:b/>
          <w:i/>
          <w:u w:val="single"/>
        </w:rPr>
      </w:pPr>
      <w:r>
        <w:rPr>
          <w:b/>
          <w:i/>
          <w:u w:val="single"/>
        </w:rPr>
        <w:t>PRI Staff Present</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BA13A5" w:rsidRPr="00FA0B5E" w:rsidTr="00E51455">
        <w:tc>
          <w:tcPr>
            <w:tcW w:w="2005" w:type="dxa"/>
          </w:tcPr>
          <w:p w:rsidR="00BA13A5" w:rsidRDefault="00BA13A5" w:rsidP="00EB178A">
            <w:pPr>
              <w:pStyle w:val="Names"/>
            </w:pPr>
            <w:r>
              <w:t>Mark</w:t>
            </w:r>
          </w:p>
        </w:tc>
        <w:tc>
          <w:tcPr>
            <w:tcW w:w="1980" w:type="dxa"/>
          </w:tcPr>
          <w:p w:rsidR="00BA13A5" w:rsidRDefault="00BA13A5" w:rsidP="00EB178A">
            <w:pPr>
              <w:pStyle w:val="Names"/>
            </w:pPr>
            <w:r>
              <w:t>Aubele</w:t>
            </w:r>
          </w:p>
        </w:tc>
      </w:tr>
      <w:tr w:rsidR="009F3B49" w:rsidRPr="00FA0B5E" w:rsidTr="00E51455">
        <w:tc>
          <w:tcPr>
            <w:tcW w:w="2005" w:type="dxa"/>
          </w:tcPr>
          <w:p w:rsidR="009F3B49" w:rsidRPr="00FA0B5E" w:rsidRDefault="009F3B49" w:rsidP="00EB178A">
            <w:pPr>
              <w:pStyle w:val="Names"/>
            </w:pPr>
            <w:r>
              <w:t xml:space="preserve">Scott </w:t>
            </w:r>
          </w:p>
        </w:tc>
        <w:tc>
          <w:tcPr>
            <w:tcW w:w="1980" w:type="dxa"/>
          </w:tcPr>
          <w:p w:rsidR="009F3B49" w:rsidRPr="00FA0B5E" w:rsidRDefault="009F3B49" w:rsidP="00EB178A">
            <w:pPr>
              <w:pStyle w:val="Names"/>
            </w:pPr>
            <w:r>
              <w:t>Klavon</w:t>
            </w:r>
          </w:p>
        </w:tc>
      </w:tr>
      <w:tr w:rsidR="009F3B49" w:rsidRPr="00FA0B5E" w:rsidTr="00E51455">
        <w:tc>
          <w:tcPr>
            <w:tcW w:w="2005" w:type="dxa"/>
          </w:tcPr>
          <w:p w:rsidR="009F3B49" w:rsidRPr="00FA0B5E" w:rsidRDefault="009F3B49" w:rsidP="00EB178A">
            <w:pPr>
              <w:pStyle w:val="Names"/>
            </w:pPr>
            <w:r w:rsidRPr="00FA0B5E">
              <w:t>Jim</w:t>
            </w:r>
          </w:p>
        </w:tc>
        <w:tc>
          <w:tcPr>
            <w:tcW w:w="1980" w:type="dxa"/>
          </w:tcPr>
          <w:p w:rsidR="009F3B49" w:rsidRPr="00FA0B5E" w:rsidRDefault="009F3B49" w:rsidP="00EB178A">
            <w:pPr>
              <w:pStyle w:val="Names"/>
            </w:pPr>
            <w:r w:rsidRPr="00FA0B5E">
              <w:t>Lewis</w:t>
            </w:r>
          </w:p>
        </w:tc>
      </w:tr>
      <w:tr w:rsidR="00836E1A" w:rsidRPr="00FA0B5E" w:rsidTr="00E51455">
        <w:tc>
          <w:tcPr>
            <w:tcW w:w="2005" w:type="dxa"/>
          </w:tcPr>
          <w:p w:rsidR="00836E1A" w:rsidRPr="00FA0B5E" w:rsidRDefault="00836E1A" w:rsidP="00EB178A">
            <w:pPr>
              <w:pStyle w:val="Names"/>
            </w:pPr>
            <w:r>
              <w:t>Bob</w:t>
            </w:r>
          </w:p>
        </w:tc>
        <w:tc>
          <w:tcPr>
            <w:tcW w:w="1980" w:type="dxa"/>
          </w:tcPr>
          <w:p w:rsidR="00836E1A" w:rsidRPr="00FA0B5E" w:rsidRDefault="00836E1A" w:rsidP="00EB178A">
            <w:pPr>
              <w:pStyle w:val="Names"/>
            </w:pPr>
            <w:r>
              <w:t>Lizewski</w:t>
            </w:r>
          </w:p>
        </w:tc>
      </w:tr>
      <w:tr w:rsidR="009F3B49" w:rsidRPr="00FA0B5E" w:rsidTr="00E51455">
        <w:tc>
          <w:tcPr>
            <w:tcW w:w="2005" w:type="dxa"/>
          </w:tcPr>
          <w:p w:rsidR="009F3B49" w:rsidRDefault="009F3B49" w:rsidP="00EB178A">
            <w:pPr>
              <w:pStyle w:val="Names"/>
            </w:pPr>
            <w:r>
              <w:t>Joe</w:t>
            </w:r>
          </w:p>
        </w:tc>
        <w:tc>
          <w:tcPr>
            <w:tcW w:w="1980" w:type="dxa"/>
          </w:tcPr>
          <w:p w:rsidR="009F3B49" w:rsidRDefault="009F3B49" w:rsidP="00EB178A">
            <w:pPr>
              <w:pStyle w:val="Names"/>
            </w:pPr>
            <w:r>
              <w:t>Pinto</w:t>
            </w:r>
          </w:p>
        </w:tc>
      </w:tr>
      <w:tr w:rsidR="00B7788E" w:rsidRPr="00FA0B5E" w:rsidTr="00E51455">
        <w:tc>
          <w:tcPr>
            <w:tcW w:w="2005" w:type="dxa"/>
          </w:tcPr>
          <w:p w:rsidR="00B7788E" w:rsidRDefault="00B7788E" w:rsidP="00EB178A">
            <w:pPr>
              <w:pStyle w:val="Names"/>
            </w:pPr>
            <w:r>
              <w:t>Cath</w:t>
            </w:r>
          </w:p>
        </w:tc>
        <w:tc>
          <w:tcPr>
            <w:tcW w:w="1980" w:type="dxa"/>
          </w:tcPr>
          <w:p w:rsidR="00B7788E" w:rsidRDefault="00B7788E" w:rsidP="00EB178A">
            <w:pPr>
              <w:pStyle w:val="Names"/>
            </w:pPr>
            <w:r>
              <w:t>Rush</w:t>
            </w:r>
          </w:p>
        </w:tc>
      </w:tr>
      <w:tr w:rsidR="00836E1A" w:rsidRPr="00FA0B5E" w:rsidTr="00E51455">
        <w:tc>
          <w:tcPr>
            <w:tcW w:w="2005" w:type="dxa"/>
          </w:tcPr>
          <w:p w:rsidR="00836E1A" w:rsidRDefault="00836E1A" w:rsidP="00EB178A">
            <w:pPr>
              <w:pStyle w:val="Names"/>
            </w:pPr>
            <w:r>
              <w:t>Ian</w:t>
            </w:r>
          </w:p>
        </w:tc>
        <w:tc>
          <w:tcPr>
            <w:tcW w:w="1980" w:type="dxa"/>
          </w:tcPr>
          <w:p w:rsidR="00836E1A" w:rsidRDefault="00836E1A" w:rsidP="00EB178A">
            <w:pPr>
              <w:pStyle w:val="Names"/>
            </w:pPr>
            <w:r>
              <w:t>Simpson</w:t>
            </w:r>
          </w:p>
        </w:tc>
      </w:tr>
      <w:tr w:rsidR="009F3B49" w:rsidRPr="00FA0B5E" w:rsidTr="00E51455">
        <w:tc>
          <w:tcPr>
            <w:tcW w:w="2005" w:type="dxa"/>
          </w:tcPr>
          <w:p w:rsidR="009F3B49" w:rsidRPr="00FA0B5E" w:rsidRDefault="00593BC6" w:rsidP="00EB178A">
            <w:pPr>
              <w:pStyle w:val="Names"/>
            </w:pPr>
            <w:r>
              <w:t>Jon</w:t>
            </w:r>
          </w:p>
        </w:tc>
        <w:tc>
          <w:tcPr>
            <w:tcW w:w="1980" w:type="dxa"/>
          </w:tcPr>
          <w:p w:rsidR="009F3B49" w:rsidRPr="00FA0B5E" w:rsidRDefault="00593BC6" w:rsidP="00EB178A">
            <w:pPr>
              <w:pStyle w:val="Names"/>
            </w:pPr>
            <w:r>
              <w:t>Steffey</w:t>
            </w:r>
          </w:p>
        </w:tc>
      </w:tr>
    </w:tbl>
    <w:p w:rsidR="003B5FCD" w:rsidRDefault="003B5FCD" w:rsidP="003B5FCD">
      <w:pPr>
        <w:pStyle w:val="Body"/>
      </w:pPr>
    </w:p>
    <w:p w:rsidR="00495AAD" w:rsidRDefault="00495AAD" w:rsidP="003C3F76">
      <w:pPr>
        <w:pStyle w:val="Body"/>
      </w:pPr>
      <w:r>
        <w:t>M</w:t>
      </w:r>
      <w:r w:rsidR="003C3F76">
        <w:t xml:space="preserve">otion made </w:t>
      </w:r>
      <w:r>
        <w:t xml:space="preserve">Frank McManus </w:t>
      </w:r>
      <w:r w:rsidR="003C3F76">
        <w:t xml:space="preserve">to accept the </w:t>
      </w:r>
      <w:r w:rsidR="003F73FE">
        <w:t>October</w:t>
      </w:r>
      <w:r w:rsidR="003C3F76">
        <w:t xml:space="preserve"> 2016</w:t>
      </w:r>
      <w:r w:rsidR="00DA3506">
        <w:t xml:space="preserve"> m</w:t>
      </w:r>
      <w:r w:rsidR="003C3F76">
        <w:t>inutes</w:t>
      </w:r>
      <w:r w:rsidR="003C3F76" w:rsidRPr="00AC5E37">
        <w:t>.</w:t>
      </w:r>
      <w:r w:rsidR="003C3F76">
        <w:t xml:space="preserve"> </w:t>
      </w:r>
      <w:r>
        <w:t>Motion passed.</w:t>
      </w:r>
    </w:p>
    <w:p w:rsidR="003C3F76" w:rsidRDefault="003C3F76" w:rsidP="003C3F76">
      <w:pPr>
        <w:pStyle w:val="Body"/>
      </w:pPr>
      <w:r>
        <w:t xml:space="preserve">The </w:t>
      </w:r>
      <w:r w:rsidR="003F73FE">
        <w:t xml:space="preserve">October </w:t>
      </w:r>
      <w:r w:rsidR="0076010F">
        <w:t xml:space="preserve">2016 </w:t>
      </w:r>
      <w:r w:rsidR="00DA3506">
        <w:t>m</w:t>
      </w:r>
      <w:r w:rsidR="0076010F">
        <w:t>inutes were approved</w:t>
      </w:r>
      <w:r w:rsidR="00495AAD">
        <w:t xml:space="preserve"> as written</w:t>
      </w:r>
      <w:r w:rsidR="0076010F">
        <w:t>.</w:t>
      </w:r>
    </w:p>
    <w:p w:rsidR="008617A3" w:rsidRDefault="003F73FE" w:rsidP="003F73FE">
      <w:pPr>
        <w:pStyle w:val="Heading1"/>
      </w:pPr>
      <w:r>
        <w:t>Multiple Audit Contacts</w:t>
      </w:r>
    </w:p>
    <w:p w:rsidR="00650E66" w:rsidRDefault="00F47A5C" w:rsidP="00722965">
      <w:pPr>
        <w:pStyle w:val="Body"/>
      </w:pPr>
      <w:r>
        <w:t>T</w:t>
      </w:r>
      <w:r w:rsidR="003F73FE" w:rsidRPr="003F73FE">
        <w:t xml:space="preserve">he status of </w:t>
      </w:r>
      <w:r>
        <w:t>the</w:t>
      </w:r>
      <w:r w:rsidR="00AC5E37">
        <w:t xml:space="preserve"> </w:t>
      </w:r>
      <w:r w:rsidR="003F73FE" w:rsidRPr="003F73FE">
        <w:t xml:space="preserve">eAuditNet enhancement that will allow </w:t>
      </w:r>
      <w:r w:rsidR="00495AAD">
        <w:t>audits to have</w:t>
      </w:r>
      <w:r w:rsidR="003F73FE" w:rsidRPr="003F73FE">
        <w:t xml:space="preserve"> two contacts</w:t>
      </w:r>
      <w:r>
        <w:t xml:space="preserve"> was reviewed</w:t>
      </w:r>
      <w:r w:rsidR="00AC5E37">
        <w:t xml:space="preserve">. </w:t>
      </w:r>
      <w:r>
        <w:t xml:space="preserve">It was stated </w:t>
      </w:r>
      <w:r w:rsidR="00AC5E37">
        <w:t>that th</w:t>
      </w:r>
      <w:r>
        <w:t>e</w:t>
      </w:r>
      <w:r w:rsidR="00AC5E37">
        <w:t xml:space="preserve"> enhancement is </w:t>
      </w:r>
      <w:r w:rsidR="00495AAD">
        <w:t>currently scheduled to be started in the second quarter of</w:t>
      </w:r>
      <w:r w:rsidR="00AC5E37">
        <w:t xml:space="preserve"> 2017.</w:t>
      </w:r>
    </w:p>
    <w:p w:rsidR="003F73FE" w:rsidRDefault="003F73FE" w:rsidP="003F73FE">
      <w:pPr>
        <w:pStyle w:val="Heading1"/>
      </w:pPr>
      <w:r>
        <w:t>Task Group Actions</w:t>
      </w:r>
    </w:p>
    <w:p w:rsidR="00C538A7" w:rsidRDefault="00F47A5C" w:rsidP="00C538A7">
      <w:pPr>
        <w:pStyle w:val="Body"/>
        <w:rPr>
          <w:kern w:val="28"/>
        </w:rPr>
      </w:pPr>
      <w:r>
        <w:rPr>
          <w:kern w:val="28"/>
        </w:rPr>
        <w:t>T</w:t>
      </w:r>
      <w:r w:rsidR="00C538A7">
        <w:rPr>
          <w:kern w:val="28"/>
        </w:rPr>
        <w:t>he s</w:t>
      </w:r>
      <w:r w:rsidR="00C538A7" w:rsidRPr="00EA298B">
        <w:rPr>
          <w:kern w:val="28"/>
        </w:rPr>
        <w:t>tatus o</w:t>
      </w:r>
      <w:r w:rsidR="00C538A7">
        <w:rPr>
          <w:kern w:val="28"/>
        </w:rPr>
        <w:t>f</w:t>
      </w:r>
      <w:r w:rsidR="00C538A7" w:rsidRPr="00EA298B">
        <w:rPr>
          <w:kern w:val="28"/>
        </w:rPr>
        <w:t xml:space="preserve"> T</w:t>
      </w:r>
      <w:r w:rsidR="00C538A7">
        <w:rPr>
          <w:kern w:val="28"/>
        </w:rPr>
        <w:t xml:space="preserve">ask </w:t>
      </w:r>
      <w:r w:rsidR="00C538A7" w:rsidRPr="00EA298B">
        <w:rPr>
          <w:kern w:val="28"/>
        </w:rPr>
        <w:t>G</w:t>
      </w:r>
      <w:r w:rsidR="00C538A7">
        <w:rPr>
          <w:kern w:val="28"/>
        </w:rPr>
        <w:t>roup</w:t>
      </w:r>
      <w:r w:rsidR="00C538A7" w:rsidRPr="00EA298B">
        <w:rPr>
          <w:kern w:val="28"/>
        </w:rPr>
        <w:t xml:space="preserve"> actions </w:t>
      </w:r>
      <w:r>
        <w:rPr>
          <w:kern w:val="28"/>
        </w:rPr>
        <w:t>relative to</w:t>
      </w:r>
      <w:r w:rsidR="00C538A7" w:rsidRPr="00EA298B">
        <w:rPr>
          <w:kern w:val="28"/>
        </w:rPr>
        <w:t xml:space="preserve"> </w:t>
      </w:r>
      <w:r>
        <w:rPr>
          <w:kern w:val="28"/>
        </w:rPr>
        <w:t>expectations for the</w:t>
      </w:r>
      <w:r w:rsidR="00AC5E37">
        <w:rPr>
          <w:kern w:val="28"/>
        </w:rPr>
        <w:t xml:space="preserve"> </w:t>
      </w:r>
      <w:r w:rsidR="00C538A7" w:rsidRPr="00EA298B">
        <w:rPr>
          <w:kern w:val="28"/>
        </w:rPr>
        <w:t>performance of job audits</w:t>
      </w:r>
      <w:r>
        <w:rPr>
          <w:kern w:val="28"/>
        </w:rPr>
        <w:t xml:space="preserve"> was reviewed</w:t>
      </w:r>
      <w:r w:rsidR="00AC5E37">
        <w:rPr>
          <w:kern w:val="28"/>
        </w:rPr>
        <w:t xml:space="preserve">. It was confirmed that </w:t>
      </w:r>
      <w:r>
        <w:rPr>
          <w:kern w:val="28"/>
        </w:rPr>
        <w:t>all Task Groups</w:t>
      </w:r>
      <w:r w:rsidR="00AC5E37">
        <w:rPr>
          <w:kern w:val="28"/>
        </w:rPr>
        <w:t xml:space="preserve"> have defined and documented </w:t>
      </w:r>
      <w:r>
        <w:rPr>
          <w:kern w:val="28"/>
        </w:rPr>
        <w:t>the requirements or are compliant with their plan to do so by the end of the February 2017 meeting.</w:t>
      </w:r>
    </w:p>
    <w:p w:rsidR="00C538A7" w:rsidRDefault="00C538A7" w:rsidP="00C538A7">
      <w:pPr>
        <w:pStyle w:val="Heading1"/>
      </w:pPr>
      <w:r>
        <w:t>Time for Verification of Corrective Actions</w:t>
      </w:r>
    </w:p>
    <w:p w:rsidR="00B61596" w:rsidRDefault="00F47A5C" w:rsidP="0023324D">
      <w:pPr>
        <w:pStyle w:val="Body"/>
      </w:pPr>
      <w:r>
        <w:rPr>
          <w:kern w:val="28"/>
        </w:rPr>
        <w:t>D</w:t>
      </w:r>
      <w:r w:rsidR="00C538A7" w:rsidRPr="00EA298B">
        <w:rPr>
          <w:kern w:val="28"/>
        </w:rPr>
        <w:t>ata regarding time to verify previous corrective actions</w:t>
      </w:r>
      <w:r w:rsidR="0000553A">
        <w:rPr>
          <w:kern w:val="28"/>
        </w:rPr>
        <w:t xml:space="preserve"> and </w:t>
      </w:r>
      <w:r>
        <w:rPr>
          <w:kern w:val="28"/>
        </w:rPr>
        <w:t>the</w:t>
      </w:r>
      <w:r w:rsidR="0000553A">
        <w:rPr>
          <w:kern w:val="28"/>
        </w:rPr>
        <w:t xml:space="preserve"> </w:t>
      </w:r>
      <w:r w:rsidR="00C538A7" w:rsidRPr="00EA298B">
        <w:rPr>
          <w:kern w:val="28"/>
        </w:rPr>
        <w:t xml:space="preserve">proposal </w:t>
      </w:r>
      <w:r w:rsidR="00C538A7">
        <w:rPr>
          <w:kern w:val="28"/>
        </w:rPr>
        <w:t>t</w:t>
      </w:r>
      <w:r w:rsidR="00C538A7" w:rsidRPr="00EA298B">
        <w:rPr>
          <w:kern w:val="28"/>
        </w:rPr>
        <w:t xml:space="preserve">o </w:t>
      </w:r>
      <w:r w:rsidR="00C538A7">
        <w:rPr>
          <w:kern w:val="28"/>
        </w:rPr>
        <w:t xml:space="preserve">add time at </w:t>
      </w:r>
      <w:r w:rsidR="00C538A7" w:rsidRPr="00EA298B">
        <w:rPr>
          <w:kern w:val="28"/>
        </w:rPr>
        <w:t>break points</w:t>
      </w:r>
      <w:r>
        <w:rPr>
          <w:kern w:val="28"/>
        </w:rPr>
        <w:t xml:space="preserve"> was reviewed</w:t>
      </w:r>
      <w:r w:rsidR="0000553A">
        <w:rPr>
          <w:kern w:val="28"/>
        </w:rPr>
        <w:t xml:space="preserve">. Staff Engineers </w:t>
      </w:r>
      <w:r w:rsidR="0023324D">
        <w:rPr>
          <w:kern w:val="28"/>
        </w:rPr>
        <w:t>had</w:t>
      </w:r>
      <w:r w:rsidR="00B61596">
        <w:rPr>
          <w:kern w:val="28"/>
        </w:rPr>
        <w:t xml:space="preserve"> </w:t>
      </w:r>
      <w:r w:rsidR="0023324D">
        <w:rPr>
          <w:kern w:val="28"/>
        </w:rPr>
        <w:t>expressed c</w:t>
      </w:r>
      <w:r w:rsidR="00B61596">
        <w:rPr>
          <w:kern w:val="28"/>
        </w:rPr>
        <w:t xml:space="preserve">oncern that </w:t>
      </w:r>
      <w:r w:rsidR="0023324D">
        <w:rPr>
          <w:kern w:val="28"/>
        </w:rPr>
        <w:t>Auditees</w:t>
      </w:r>
      <w:r w:rsidR="00B61596">
        <w:rPr>
          <w:kern w:val="28"/>
        </w:rPr>
        <w:t xml:space="preserve"> </w:t>
      </w:r>
      <w:r w:rsidR="0023324D">
        <w:rPr>
          <w:kern w:val="28"/>
        </w:rPr>
        <w:t>may be concerned with adding time and cost for something that they believe is already included in the audit</w:t>
      </w:r>
      <w:r w:rsidR="00B61596">
        <w:rPr>
          <w:kern w:val="28"/>
        </w:rPr>
        <w:t>.</w:t>
      </w:r>
      <w:r w:rsidR="0023324D">
        <w:rPr>
          <w:kern w:val="28"/>
        </w:rPr>
        <w:t xml:space="preserve"> It was noted, though, that this is for a “high” number of NCRs. It was </w:t>
      </w:r>
      <w:r w:rsidR="00B61596">
        <w:rPr>
          <w:kern w:val="28"/>
        </w:rPr>
        <w:t>suggested th</w:t>
      </w:r>
      <w:r w:rsidR="0023324D">
        <w:rPr>
          <w:kern w:val="28"/>
        </w:rPr>
        <w:t>at</w:t>
      </w:r>
      <w:r w:rsidR="00B61596">
        <w:rPr>
          <w:kern w:val="28"/>
        </w:rPr>
        <w:t xml:space="preserve"> Staff Engineers should be encouraged to consider </w:t>
      </w:r>
      <w:r w:rsidR="0023324D">
        <w:rPr>
          <w:kern w:val="28"/>
        </w:rPr>
        <w:t>additional time for verification of corrective actions</w:t>
      </w:r>
      <w:r w:rsidR="00B61596">
        <w:rPr>
          <w:kern w:val="28"/>
        </w:rPr>
        <w:t xml:space="preserve"> on a case </w:t>
      </w:r>
      <w:r>
        <w:rPr>
          <w:kern w:val="28"/>
        </w:rPr>
        <w:t>by</w:t>
      </w:r>
      <w:r w:rsidR="00B61596">
        <w:rPr>
          <w:kern w:val="28"/>
        </w:rPr>
        <w:t xml:space="preserve"> case basis</w:t>
      </w:r>
      <w:r w:rsidR="0023324D">
        <w:rPr>
          <w:kern w:val="28"/>
        </w:rPr>
        <w:t>, using the bias function in eAuditNet</w:t>
      </w:r>
      <w:r w:rsidR="00B61596">
        <w:rPr>
          <w:kern w:val="28"/>
        </w:rPr>
        <w:t>.</w:t>
      </w:r>
    </w:p>
    <w:p w:rsidR="00C538A7" w:rsidRDefault="00C538A7" w:rsidP="00C538A7">
      <w:pPr>
        <w:pStyle w:val="ActionItem"/>
      </w:pPr>
      <w:r>
        <w:t xml:space="preserve">ACTION ITEM: </w:t>
      </w:r>
      <w:r w:rsidR="00B61596">
        <w:t>Jim Lewis to communicate to Staff Engineers to consider</w:t>
      </w:r>
      <w:r w:rsidR="0023324D">
        <w:t xml:space="preserve"> adding time to an audit for verification of </w:t>
      </w:r>
      <w:r w:rsidR="008B0ACC">
        <w:t>previous corrective actions</w:t>
      </w:r>
      <w:r w:rsidR="00D56A5E">
        <w:t xml:space="preserve"> for audits with greater than</w:t>
      </w:r>
      <w:r w:rsidR="00B61596">
        <w:t xml:space="preserve"> 12 NCRs</w:t>
      </w:r>
      <w:r w:rsidR="0023324D">
        <w:t xml:space="preserve"> on a case by case basis, using the bias function in </w:t>
      </w:r>
      <w:r w:rsidR="0023324D" w:rsidRPr="008B0ACC">
        <w:t>eAuditNet.</w:t>
      </w:r>
      <w:r w:rsidR="00B61596" w:rsidRPr="008B0ACC">
        <w:t xml:space="preserve"> (</w:t>
      </w:r>
      <w:r w:rsidRPr="008B0ACC">
        <w:t xml:space="preserve">Due Date: </w:t>
      </w:r>
      <w:r w:rsidR="0023324D" w:rsidRPr="008B0ACC">
        <w:t>30-Apr-2017</w:t>
      </w:r>
      <w:r w:rsidRPr="008B0ACC">
        <w:t>)</w:t>
      </w:r>
    </w:p>
    <w:p w:rsidR="00C538A7" w:rsidRDefault="00C538A7" w:rsidP="00C538A7">
      <w:pPr>
        <w:pStyle w:val="Heading1"/>
      </w:pPr>
      <w:r>
        <w:t>Auditor Assignment</w:t>
      </w:r>
    </w:p>
    <w:p w:rsidR="00913C57" w:rsidRDefault="00C16F17" w:rsidP="00C538A7">
      <w:pPr>
        <w:pStyle w:val="Heading1"/>
        <w:numPr>
          <w:ilvl w:val="0"/>
          <w:numId w:val="0"/>
        </w:numPr>
        <w:ind w:left="720"/>
        <w:rPr>
          <w:rFonts w:eastAsia="Times New Roman" w:cs="Times New Roman"/>
          <w:b w:val="0"/>
          <w:bCs w:val="0"/>
          <w:caps w:val="0"/>
          <w:kern w:val="28"/>
          <w:szCs w:val="20"/>
        </w:rPr>
      </w:pPr>
      <w:r w:rsidRPr="0021752C">
        <w:rPr>
          <w:rFonts w:eastAsia="Times New Roman" w:cs="Times New Roman"/>
          <w:b w:val="0"/>
          <w:bCs w:val="0"/>
          <w:caps w:val="0"/>
          <w:kern w:val="28"/>
          <w:szCs w:val="20"/>
        </w:rPr>
        <w:t>A potential issue was raised re</w:t>
      </w:r>
      <w:r w:rsidR="00B61596" w:rsidRPr="0021752C">
        <w:rPr>
          <w:rFonts w:eastAsia="Times New Roman" w:cs="Times New Roman"/>
          <w:b w:val="0"/>
          <w:bCs w:val="0"/>
          <w:caps w:val="0"/>
          <w:kern w:val="28"/>
          <w:szCs w:val="20"/>
        </w:rPr>
        <w:t xml:space="preserve">garding the </w:t>
      </w:r>
      <w:r w:rsidR="0021752C" w:rsidRPr="0021752C">
        <w:rPr>
          <w:rFonts w:eastAsia="Times New Roman" w:cs="Times New Roman"/>
          <w:b w:val="0"/>
          <w:bCs w:val="0"/>
          <w:caps w:val="0"/>
          <w:kern w:val="28"/>
          <w:szCs w:val="20"/>
        </w:rPr>
        <w:t>current practice for assigning the same</w:t>
      </w:r>
      <w:r w:rsidR="00C538A7" w:rsidRPr="0021752C">
        <w:rPr>
          <w:rFonts w:eastAsia="Times New Roman" w:cs="Times New Roman"/>
          <w:b w:val="0"/>
          <w:bCs w:val="0"/>
          <w:caps w:val="0"/>
          <w:kern w:val="28"/>
          <w:szCs w:val="20"/>
        </w:rPr>
        <w:t xml:space="preserve"> auditor on consecutive audits</w:t>
      </w:r>
      <w:r w:rsidR="0021752C" w:rsidRPr="0021752C">
        <w:rPr>
          <w:rFonts w:eastAsia="Times New Roman" w:cs="Times New Roman"/>
          <w:b w:val="0"/>
          <w:bCs w:val="0"/>
          <w:caps w:val="0"/>
          <w:kern w:val="28"/>
          <w:szCs w:val="20"/>
        </w:rPr>
        <w:t>. An issue was identified at a Chemical Processing supplier. However, it is not clear if the issue is due to it being the same auditor or if there is another issue. The Chemical Processing TG needs to investigate this further to determine the true issue.</w:t>
      </w:r>
    </w:p>
    <w:p w:rsidR="00C538A7" w:rsidRDefault="00C538A7" w:rsidP="00C538A7">
      <w:pPr>
        <w:pStyle w:val="Heading1"/>
      </w:pPr>
      <w:r>
        <w:t>Pre-Audit Documents</w:t>
      </w:r>
    </w:p>
    <w:p w:rsidR="00C538A7" w:rsidRDefault="0038669B" w:rsidP="00C538A7">
      <w:pPr>
        <w:pStyle w:val="Body"/>
        <w:rPr>
          <w:kern w:val="28"/>
        </w:rPr>
      </w:pPr>
      <w:r>
        <w:rPr>
          <w:kern w:val="28"/>
        </w:rPr>
        <w:t>D</w:t>
      </w:r>
      <w:r w:rsidR="00C538A7" w:rsidRPr="00EA298B">
        <w:rPr>
          <w:kern w:val="28"/>
        </w:rPr>
        <w:t xml:space="preserve">ata </w:t>
      </w:r>
      <w:r w:rsidR="008658C2">
        <w:rPr>
          <w:kern w:val="28"/>
        </w:rPr>
        <w:t xml:space="preserve">collected </w:t>
      </w:r>
      <w:r w:rsidR="00C538A7">
        <w:rPr>
          <w:kern w:val="28"/>
        </w:rPr>
        <w:t>from Task Groups on the documents required to be submitted prior to the audit and the time and expectations</w:t>
      </w:r>
      <w:r w:rsidR="00DA3506">
        <w:rPr>
          <w:kern w:val="28"/>
        </w:rPr>
        <w:t xml:space="preserve"> for a</w:t>
      </w:r>
      <w:r w:rsidR="00D56A5E">
        <w:rPr>
          <w:kern w:val="28"/>
        </w:rPr>
        <w:t>uditors</w:t>
      </w:r>
      <w:r w:rsidR="00C538A7">
        <w:rPr>
          <w:kern w:val="28"/>
        </w:rPr>
        <w:t xml:space="preserve"> in reviewing them</w:t>
      </w:r>
      <w:r>
        <w:rPr>
          <w:kern w:val="28"/>
        </w:rPr>
        <w:t xml:space="preserve"> was presented</w:t>
      </w:r>
      <w:r w:rsidR="00C538A7">
        <w:rPr>
          <w:kern w:val="28"/>
        </w:rPr>
        <w:t>.</w:t>
      </w:r>
      <w:r w:rsidR="008658C2">
        <w:rPr>
          <w:kern w:val="28"/>
        </w:rPr>
        <w:t xml:space="preserve"> </w:t>
      </w:r>
      <w:r w:rsidR="00D56A5E">
        <w:rPr>
          <w:kern w:val="28"/>
        </w:rPr>
        <w:t xml:space="preserve">The data indicated that </w:t>
      </w:r>
      <w:r w:rsidR="0023324D">
        <w:rPr>
          <w:kern w:val="28"/>
        </w:rPr>
        <w:t xml:space="preserve">Task Groups are inconsistent in the documents they request and that </w:t>
      </w:r>
      <w:r w:rsidR="00D56A5E">
        <w:rPr>
          <w:kern w:val="28"/>
        </w:rPr>
        <w:t>some Task Groups</w:t>
      </w:r>
      <w:r w:rsidR="00DA3506">
        <w:rPr>
          <w:kern w:val="28"/>
        </w:rPr>
        <w:t>’</w:t>
      </w:r>
      <w:r w:rsidR="00D56A5E">
        <w:rPr>
          <w:kern w:val="28"/>
        </w:rPr>
        <w:t xml:space="preserve"> </w:t>
      </w:r>
      <w:r w:rsidR="0023324D">
        <w:rPr>
          <w:kern w:val="28"/>
        </w:rPr>
        <w:t xml:space="preserve">expectations </w:t>
      </w:r>
      <w:r w:rsidR="00D56A5E">
        <w:rPr>
          <w:kern w:val="28"/>
        </w:rPr>
        <w:t xml:space="preserve">require more than </w:t>
      </w:r>
      <w:r w:rsidR="008658C2">
        <w:rPr>
          <w:kern w:val="28"/>
        </w:rPr>
        <w:t xml:space="preserve">two hours for </w:t>
      </w:r>
      <w:r w:rsidR="00DA3506">
        <w:rPr>
          <w:kern w:val="28"/>
        </w:rPr>
        <w:t>a</w:t>
      </w:r>
      <w:r w:rsidR="008658C2">
        <w:rPr>
          <w:kern w:val="28"/>
        </w:rPr>
        <w:t>udi</w:t>
      </w:r>
      <w:r w:rsidR="00D56A5E">
        <w:rPr>
          <w:kern w:val="28"/>
        </w:rPr>
        <w:t>tors to complete pre-audit prep.</w:t>
      </w:r>
    </w:p>
    <w:p w:rsidR="001F384F" w:rsidRDefault="001F384F" w:rsidP="001F384F">
      <w:pPr>
        <w:pStyle w:val="ActionItem"/>
      </w:pPr>
      <w:r>
        <w:t xml:space="preserve">ACTION ITEM: Jim Lewis to ask </w:t>
      </w:r>
      <w:r w:rsidRPr="0076010F">
        <w:t>Task</w:t>
      </w:r>
      <w:r>
        <w:t xml:space="preserve"> Groups to consider the documents that they require for pre-audit preparation to determine if they are necessary or if they can be </w:t>
      </w:r>
      <w:r w:rsidR="0038669B">
        <w:t xml:space="preserve">addressed in another </w:t>
      </w:r>
      <w:r w:rsidR="0038669B" w:rsidRPr="008B0ACC">
        <w:t>manner</w:t>
      </w:r>
      <w:r w:rsidRPr="008B0ACC">
        <w:t>. (Due Date: 30-Apr-2017)</w:t>
      </w:r>
    </w:p>
    <w:p w:rsidR="00950F31" w:rsidRDefault="00950F31" w:rsidP="00C538A7">
      <w:pPr>
        <w:pStyle w:val="Body"/>
      </w:pPr>
      <w:r>
        <w:rPr>
          <w:kern w:val="28"/>
        </w:rPr>
        <w:t xml:space="preserve">The new </w:t>
      </w:r>
      <w:r w:rsidR="001F384F">
        <w:rPr>
          <w:kern w:val="28"/>
        </w:rPr>
        <w:t xml:space="preserve">functionality </w:t>
      </w:r>
      <w:r>
        <w:rPr>
          <w:kern w:val="28"/>
        </w:rPr>
        <w:t xml:space="preserve">to upload </w:t>
      </w:r>
      <w:r w:rsidR="001F384F">
        <w:rPr>
          <w:kern w:val="28"/>
        </w:rPr>
        <w:t xml:space="preserve">the self-audit and other pre-audit documents </w:t>
      </w:r>
      <w:r>
        <w:rPr>
          <w:kern w:val="28"/>
        </w:rPr>
        <w:t xml:space="preserve">to eAuditNet was discussed. </w:t>
      </w:r>
      <w:r w:rsidR="001F384F">
        <w:rPr>
          <w:kern w:val="28"/>
        </w:rPr>
        <w:t>A</w:t>
      </w:r>
      <w:r>
        <w:rPr>
          <w:kern w:val="28"/>
        </w:rPr>
        <w:t xml:space="preserve"> concern </w:t>
      </w:r>
      <w:r w:rsidR="001F384F">
        <w:rPr>
          <w:kern w:val="28"/>
        </w:rPr>
        <w:t xml:space="preserve">was raised regarding </w:t>
      </w:r>
      <w:r>
        <w:rPr>
          <w:kern w:val="28"/>
        </w:rPr>
        <w:t xml:space="preserve">the security of </w:t>
      </w:r>
      <w:r w:rsidR="001F384F">
        <w:rPr>
          <w:kern w:val="28"/>
        </w:rPr>
        <w:t>restricted export controlled</w:t>
      </w:r>
      <w:r>
        <w:rPr>
          <w:kern w:val="28"/>
        </w:rPr>
        <w:t xml:space="preserve"> and proprietary inform</w:t>
      </w:r>
      <w:r w:rsidR="00D56A5E">
        <w:rPr>
          <w:kern w:val="28"/>
        </w:rPr>
        <w:t>ation</w:t>
      </w:r>
      <w:r w:rsidR="001F384F">
        <w:rPr>
          <w:kern w:val="28"/>
        </w:rPr>
        <w:t xml:space="preserve"> if uploaded to eAuditNet</w:t>
      </w:r>
      <w:r w:rsidR="00D56A5E">
        <w:rPr>
          <w:kern w:val="28"/>
        </w:rPr>
        <w:t xml:space="preserve">. </w:t>
      </w:r>
      <w:r w:rsidR="001F384F">
        <w:rPr>
          <w:kern w:val="28"/>
        </w:rPr>
        <w:t>It was explained that restricted technical data should not be uploaded to eAuditNet at any time, including with self-audits and other pre-audit documents. It was also identified that there are security controls in place to prevent unauthorized access and the documents are only available to the Auditor and the Auditee</w:t>
      </w:r>
      <w:r>
        <w:rPr>
          <w:kern w:val="28"/>
        </w:rPr>
        <w:t>.</w:t>
      </w:r>
    </w:p>
    <w:p w:rsidR="00C538A7" w:rsidRPr="008B0ACC" w:rsidRDefault="00C538A7" w:rsidP="00C538A7">
      <w:pPr>
        <w:pStyle w:val="ActionItem"/>
      </w:pPr>
      <w:r>
        <w:t xml:space="preserve">ACTION ITEM: </w:t>
      </w:r>
      <w:r w:rsidR="00950F31">
        <w:t>Scott Klavon and</w:t>
      </w:r>
      <w:r w:rsidR="00D56A5E">
        <w:t xml:space="preserve"> Jon Steffey to communicate to S</w:t>
      </w:r>
      <w:r w:rsidR="00950F31">
        <w:t xml:space="preserve">uppliers regarding the security </w:t>
      </w:r>
      <w:r w:rsidR="00950F31" w:rsidRPr="008B0ACC">
        <w:t xml:space="preserve">of </w:t>
      </w:r>
      <w:r w:rsidR="00786CDA" w:rsidRPr="008B0ACC">
        <w:t>pre-audit</w:t>
      </w:r>
      <w:r w:rsidR="00950F31" w:rsidRPr="008B0ACC">
        <w:t xml:space="preserve"> information, stressing th</w:t>
      </w:r>
      <w:r w:rsidR="00D56A5E" w:rsidRPr="008B0ACC">
        <w:t>at this information is seen by A</w:t>
      </w:r>
      <w:r w:rsidR="00950F31" w:rsidRPr="008B0ACC">
        <w:t>uditors only.</w:t>
      </w:r>
      <w:r w:rsidRPr="008B0ACC">
        <w:t xml:space="preserve"> (Due Date:</w:t>
      </w:r>
      <w:r w:rsidR="001F384F" w:rsidRPr="008B0ACC">
        <w:t xml:space="preserve"> 3</w:t>
      </w:r>
      <w:r w:rsidR="007C7DE0" w:rsidRPr="008B0ACC">
        <w:t>0</w:t>
      </w:r>
      <w:r w:rsidR="00E67815">
        <w:noBreakHyphen/>
      </w:r>
      <w:r w:rsidR="007C7DE0" w:rsidRPr="008B0ACC">
        <w:t>Apr-2017</w:t>
      </w:r>
      <w:r w:rsidRPr="008B0ACC">
        <w:t>)</w:t>
      </w:r>
    </w:p>
    <w:p w:rsidR="00C538A7" w:rsidRPr="008B0ACC" w:rsidRDefault="00C538A7" w:rsidP="00C538A7">
      <w:pPr>
        <w:pStyle w:val="Heading1"/>
      </w:pPr>
      <w:r w:rsidRPr="008B0ACC">
        <w:lastRenderedPageBreak/>
        <w:t>Proposed Actions</w:t>
      </w:r>
    </w:p>
    <w:p w:rsidR="00C538A7" w:rsidRPr="008B0ACC" w:rsidRDefault="0038669B" w:rsidP="008B0ACC">
      <w:pPr>
        <w:pStyle w:val="Body"/>
      </w:pPr>
      <w:r w:rsidRPr="008B0ACC">
        <w:t>T</w:t>
      </w:r>
      <w:r w:rsidR="002516BF" w:rsidRPr="008B0ACC">
        <w:t>he</w:t>
      </w:r>
      <w:r w:rsidR="00C538A7" w:rsidRPr="008B0ACC">
        <w:t xml:space="preserve"> list of proposed actions </w:t>
      </w:r>
      <w:r w:rsidRPr="008B0ACC">
        <w:t xml:space="preserve">was reviewed </w:t>
      </w:r>
      <w:r w:rsidR="00C538A7" w:rsidRPr="008B0ACC">
        <w:t xml:space="preserve">and </w:t>
      </w:r>
      <w:r w:rsidRPr="008B0ACC">
        <w:t xml:space="preserve">statuses were </w:t>
      </w:r>
      <w:r w:rsidR="002516BF" w:rsidRPr="008B0ACC">
        <w:t>updated.</w:t>
      </w:r>
      <w:r w:rsidRPr="008B0ACC">
        <w:t xml:space="preserve"> L</w:t>
      </w:r>
      <w:r w:rsidR="00C538A7" w:rsidRPr="008B0ACC">
        <w:t>ower priority actions</w:t>
      </w:r>
      <w:r w:rsidRPr="008B0ACC">
        <w:t>, which ha</w:t>
      </w:r>
      <w:r w:rsidR="00820353" w:rsidRPr="008B0ACC">
        <w:t>ve not been being worked, were reviewed to determine if any should now be done.</w:t>
      </w:r>
    </w:p>
    <w:p w:rsidR="00A20AB0" w:rsidRPr="008B0ACC" w:rsidRDefault="00A20AB0" w:rsidP="00A20AB0">
      <w:pPr>
        <w:pStyle w:val="ActionItem"/>
      </w:pPr>
      <w:r w:rsidRPr="008B0ACC">
        <w:t xml:space="preserve">ACTION ITEM: Jim Lewis to </w:t>
      </w:r>
      <w:r w:rsidR="00BA60D6" w:rsidRPr="008B0ACC">
        <w:t xml:space="preserve">add the topic of additional audit time for complexity or language issues to a future </w:t>
      </w:r>
      <w:r w:rsidR="00505C09" w:rsidRPr="008B0ACC">
        <w:t xml:space="preserve">Planning and Ops </w:t>
      </w:r>
      <w:r w:rsidR="00BA60D6" w:rsidRPr="008B0ACC">
        <w:t>meeting</w:t>
      </w:r>
      <w:r w:rsidR="00505C09" w:rsidRPr="008B0ACC">
        <w:t xml:space="preserve">. </w:t>
      </w:r>
      <w:r w:rsidRPr="008B0ACC">
        <w:t xml:space="preserve">(Due Date: </w:t>
      </w:r>
      <w:r w:rsidR="00BA60D6" w:rsidRPr="008B0ACC">
        <w:t>8-Jun-2017</w:t>
      </w:r>
      <w:r w:rsidR="00374335" w:rsidRPr="008B0ACC">
        <w:t>)</w:t>
      </w:r>
    </w:p>
    <w:p w:rsidR="00505C09" w:rsidRPr="004D0E37" w:rsidRDefault="00505C09" w:rsidP="00505C09">
      <w:pPr>
        <w:pStyle w:val="ActionItem"/>
      </w:pPr>
      <w:r w:rsidRPr="008B0ACC">
        <w:t xml:space="preserve">ACTION ITEM: Jim Lewis and Mark Rechtsteiner to look further into </w:t>
      </w:r>
      <w:r w:rsidR="00BA60D6" w:rsidRPr="008B0ACC">
        <w:t xml:space="preserve">sending an </w:t>
      </w:r>
      <w:r w:rsidRPr="008B0ACC">
        <w:t>Auditor survey</w:t>
      </w:r>
      <w:r w:rsidR="00BA60D6" w:rsidRPr="008B0ACC">
        <w:t xml:space="preserve"> related to Audit Effectiveness</w:t>
      </w:r>
      <w:r w:rsidRPr="008B0ACC">
        <w:t xml:space="preserve"> and report back to the Sub Team. (Due Date</w:t>
      </w:r>
      <w:r w:rsidRPr="004D0E37">
        <w:t xml:space="preserve">: </w:t>
      </w:r>
      <w:r w:rsidR="00BA60D6" w:rsidRPr="004D0E37">
        <w:t>8-Jun</w:t>
      </w:r>
      <w:r w:rsidRPr="004D0E37">
        <w:t>-2017)</w:t>
      </w:r>
    </w:p>
    <w:p w:rsidR="00356946" w:rsidRPr="004D0E37" w:rsidRDefault="00356946" w:rsidP="00356946">
      <w:pPr>
        <w:pStyle w:val="ActionItem"/>
      </w:pPr>
      <w:r w:rsidRPr="004D0E37">
        <w:t xml:space="preserve">ACTION ITEM: Scott Klavon to work with Jennifer Eckels on the implementation of </w:t>
      </w:r>
      <w:r w:rsidR="00BA60D6" w:rsidRPr="004D0E37">
        <w:t xml:space="preserve">requesting information from </w:t>
      </w:r>
      <w:r w:rsidRPr="004D0E37">
        <w:t>Auditor</w:t>
      </w:r>
      <w:r w:rsidR="00BA60D6" w:rsidRPr="004D0E37">
        <w:t>s upon termination of contracts</w:t>
      </w:r>
      <w:r w:rsidR="00C23A2E" w:rsidRPr="004D0E37">
        <w:t>.</w:t>
      </w:r>
      <w:r w:rsidRPr="004D0E37">
        <w:t xml:space="preserve"> (Due Date: </w:t>
      </w:r>
      <w:r w:rsidR="00BA60D6" w:rsidRPr="004D0E37">
        <w:t>30-Jun</w:t>
      </w:r>
      <w:r w:rsidRPr="004D0E37">
        <w:t>-2017)</w:t>
      </w:r>
    </w:p>
    <w:p w:rsidR="00C538A7" w:rsidRPr="004D0E37" w:rsidRDefault="00C538A7" w:rsidP="00C538A7">
      <w:pPr>
        <w:pStyle w:val="Heading1"/>
      </w:pPr>
      <w:r w:rsidRPr="004D0E37">
        <w:t>Potential New Audit Approach</w:t>
      </w:r>
    </w:p>
    <w:p w:rsidR="00C538A7" w:rsidRPr="00C538A7" w:rsidRDefault="00736F7E" w:rsidP="00C538A7">
      <w:pPr>
        <w:pStyle w:val="Body"/>
      </w:pPr>
      <w:r w:rsidRPr="004D0E37">
        <w:t>A short</w:t>
      </w:r>
      <w:r w:rsidR="00356946" w:rsidRPr="004D0E37">
        <w:t xml:space="preserve"> b</w:t>
      </w:r>
      <w:r w:rsidR="00C538A7" w:rsidRPr="004D0E37">
        <w:t xml:space="preserve">rainstorm </w:t>
      </w:r>
      <w:r w:rsidRPr="004D0E37">
        <w:t xml:space="preserve">session was held to evaluate the </w:t>
      </w:r>
      <w:r w:rsidR="00C538A7" w:rsidRPr="004D0E37">
        <w:t>pros</w:t>
      </w:r>
      <w:r w:rsidR="00345C57" w:rsidRPr="004D0E37">
        <w:t xml:space="preserve"> and </w:t>
      </w:r>
      <w:r w:rsidR="00C538A7" w:rsidRPr="004D0E37">
        <w:t>cons of a new audit approach where experts would review Auditee procedures prior to the audit against customer specification requirements</w:t>
      </w:r>
      <w:r w:rsidR="00345C57" w:rsidRPr="004D0E37">
        <w:t xml:space="preserve"> and the on-site audit would focus on compliance to procedures</w:t>
      </w:r>
      <w:r w:rsidR="00356946" w:rsidRPr="004D0E37">
        <w:t>.</w:t>
      </w:r>
      <w:r w:rsidR="00345C57" w:rsidRPr="004D0E37">
        <w:t xml:space="preserve"> The data will be evaluated at a future meeting.</w:t>
      </w:r>
    </w:p>
    <w:p w:rsidR="00C538A7" w:rsidRDefault="00C538A7" w:rsidP="00C538A7">
      <w:pPr>
        <w:pStyle w:val="Heading1"/>
      </w:pPr>
      <w:r w:rsidRPr="00C538A7">
        <w:t>ANY OTHER BUSINESS</w:t>
      </w:r>
    </w:p>
    <w:p w:rsidR="00C538A7" w:rsidRPr="00E67815" w:rsidRDefault="00345C57" w:rsidP="00C538A7">
      <w:pPr>
        <w:pStyle w:val="Body"/>
      </w:pPr>
      <w:r>
        <w:t>It was requested that there be a</w:t>
      </w:r>
      <w:r w:rsidR="00356946">
        <w:t xml:space="preserve"> formal process for Subscribers to i</w:t>
      </w:r>
      <w:r w:rsidR="000A755E">
        <w:t>nform Task Groups of concern</w:t>
      </w:r>
      <w:r>
        <w:t xml:space="preserve">s identified at an Auditee that should have been identified during an audit and </w:t>
      </w:r>
      <w:r w:rsidR="000A755E">
        <w:t>requir</w:t>
      </w:r>
      <w:r>
        <w:t>e</w:t>
      </w:r>
      <w:r w:rsidR="000A755E">
        <w:t xml:space="preserve"> </w:t>
      </w:r>
      <w:r w:rsidR="00C23A2E">
        <w:t xml:space="preserve">a </w:t>
      </w:r>
      <w:r w:rsidR="000A755E" w:rsidRPr="00E67815">
        <w:t>root cause</w:t>
      </w:r>
      <w:r w:rsidRPr="00E67815">
        <w:t xml:space="preserve"> corrective action</w:t>
      </w:r>
      <w:r w:rsidR="000A755E" w:rsidRPr="00E67815">
        <w:t xml:space="preserve"> response</w:t>
      </w:r>
      <w:r w:rsidRPr="00E67815">
        <w:t xml:space="preserve"> to the NMC</w:t>
      </w:r>
      <w:r w:rsidR="000A755E" w:rsidRPr="00E67815">
        <w:t xml:space="preserve">. </w:t>
      </w:r>
    </w:p>
    <w:p w:rsidR="00C538A7" w:rsidRPr="00E67815" w:rsidRDefault="00C538A7" w:rsidP="00C538A7">
      <w:pPr>
        <w:pStyle w:val="ActionItem"/>
      </w:pPr>
      <w:r w:rsidRPr="00E67815">
        <w:t>ACTION ITEM:</w:t>
      </w:r>
      <w:r w:rsidR="000A755E" w:rsidRPr="00E67815">
        <w:t xml:space="preserve"> Jim Lewis to </w:t>
      </w:r>
      <w:r w:rsidR="00E67815" w:rsidRPr="00E67815">
        <w:t>develop a</w:t>
      </w:r>
      <w:r w:rsidR="00345C57" w:rsidRPr="00E67815">
        <w:t xml:space="preserve"> process of reporting and requiring corrective action for issues identified at an Auditee that should have been identified during an audit</w:t>
      </w:r>
      <w:r w:rsidR="000A755E" w:rsidRPr="00E67815">
        <w:t>.</w:t>
      </w:r>
      <w:r w:rsidRPr="00E67815">
        <w:t xml:space="preserve"> (Due Date: </w:t>
      </w:r>
      <w:r w:rsidR="00345C57" w:rsidRPr="00E67815">
        <w:t>8</w:t>
      </w:r>
      <w:r w:rsidR="00E67815">
        <w:noBreakHyphen/>
      </w:r>
      <w:r w:rsidR="00345C57" w:rsidRPr="00E67815">
        <w:t>Jun</w:t>
      </w:r>
      <w:r w:rsidR="00E67815">
        <w:noBreakHyphen/>
      </w:r>
      <w:r w:rsidR="00374335" w:rsidRPr="00E67815">
        <w:t>2017)</w:t>
      </w:r>
    </w:p>
    <w:p w:rsidR="00FA0B5E" w:rsidRDefault="00F81113" w:rsidP="00913C57">
      <w:pPr>
        <w:ind w:firstLine="720"/>
      </w:pPr>
      <w:r w:rsidRPr="00E67815">
        <w:t>ADJOURNMENT</w:t>
      </w:r>
      <w:r>
        <w:t xml:space="preserve"> – </w:t>
      </w:r>
      <w:r w:rsidR="00C538A7">
        <w:t>20-February-2017</w:t>
      </w:r>
      <w:r w:rsidR="00FA0B5E">
        <w:t xml:space="preserve"> – Meeting was adjourned at </w:t>
      </w:r>
      <w:r w:rsidR="004C160F" w:rsidRPr="008B0ACC">
        <w:t>3:00</w:t>
      </w:r>
      <w:r w:rsidR="00FA0B5E" w:rsidRPr="008B0ACC">
        <w:t xml:space="preserve"> p.m.</w:t>
      </w:r>
    </w:p>
    <w:p w:rsidR="00F81113" w:rsidRDefault="00F81113" w:rsidP="00452F03">
      <w:pPr>
        <w:pStyle w:val="Body"/>
        <w:spacing w:after="0"/>
      </w:pPr>
      <w:r>
        <w:t xml:space="preserve">Minutes Prepared by: </w:t>
      </w:r>
      <w:r w:rsidR="000956D4">
        <w:tab/>
      </w:r>
      <w:r>
        <w:t xml:space="preserve">Jim Lewis </w:t>
      </w:r>
      <w:hyperlink r:id="rId11" w:history="1">
        <w:r w:rsidRPr="00BB2F7A">
          <w:rPr>
            <w:rStyle w:val="Hyperlink"/>
          </w:rPr>
          <w:t>jlewis@p-r-i.org</w:t>
        </w:r>
      </w:hyperlink>
    </w:p>
    <w:p w:rsidR="005A5E4F" w:rsidRDefault="005A5E4F" w:rsidP="000956D4">
      <w:pPr>
        <w:pStyle w:val="Body"/>
        <w:ind w:left="2700" w:firstLine="180"/>
      </w:pPr>
      <w:r>
        <w:t xml:space="preserve">Cathy Rush </w:t>
      </w:r>
      <w:hyperlink r:id="rId12" w:history="1">
        <w:r w:rsidRPr="00DD7A42">
          <w:rPr>
            <w:rStyle w:val="Hyperlink"/>
          </w:rPr>
          <w:t>crush@p-r-i.org</w:t>
        </w:r>
      </w:hyperlink>
    </w:p>
    <w:p w:rsidR="005A5E4F" w:rsidRPr="0076010F" w:rsidRDefault="005A5E4F" w:rsidP="008B0ACC">
      <w:pPr>
        <w:pStyle w:val="Body"/>
      </w:pP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137D8E">
        <w:trPr>
          <w:cantSplit/>
        </w:trPr>
        <w:tc>
          <w:tcPr>
            <w:tcW w:w="9576" w:type="dxa"/>
            <w:gridSpan w:val="3"/>
            <w:shd w:val="clear" w:color="auto" w:fill="F2F2F2" w:themeFill="background1" w:themeFillShade="F2"/>
          </w:tcPr>
          <w:p w:rsidR="00272E48" w:rsidRDefault="00272E48" w:rsidP="004E7B29"/>
          <w:p w:rsidR="00272E48" w:rsidRDefault="00272E48" w:rsidP="00272E48">
            <w:pPr>
              <w:jc w:val="center"/>
            </w:pPr>
            <w:r w:rsidRPr="00272E48">
              <w:t>***** For PRI Staff use only: ******</w:t>
            </w:r>
          </w:p>
          <w:p w:rsidR="00272E48" w:rsidRDefault="00272E48" w:rsidP="004E7B29"/>
          <w:p w:rsidR="00272E48" w:rsidRDefault="00272E48" w:rsidP="004E7B29">
            <w:r w:rsidRPr="00272E48">
              <w:t>Are procedural/form changes required based on changes/actions approved during this meeting? (select one)</w:t>
            </w:r>
          </w:p>
          <w:p w:rsidR="00272E48" w:rsidRDefault="00272E48" w:rsidP="004E7B29"/>
          <w:p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452F03">
                  <w:rPr>
                    <w:rFonts w:ascii="MS Gothic" w:eastAsia="MS Gothic" w:hAnsi="MS Gothic" w:hint="eastAsia"/>
                  </w:rPr>
                  <w:t>☒</w:t>
                </w:r>
              </w:sdtContent>
            </w:sdt>
          </w:p>
          <w:p w:rsidR="00272E48" w:rsidRDefault="00272E48" w:rsidP="004E7B29"/>
          <w:p w:rsidR="00272E48" w:rsidRPr="00272E48" w:rsidRDefault="00272E48" w:rsidP="004E7B29">
            <w:r w:rsidRPr="00272E48">
              <w:t>*If yes, the following information is required:</w:t>
            </w:r>
          </w:p>
        </w:tc>
      </w:tr>
      <w:tr w:rsidR="00272E48" w:rsidRPr="00272E48" w:rsidTr="00137D8E">
        <w:trPr>
          <w:cantSplit/>
        </w:trPr>
        <w:tc>
          <w:tcPr>
            <w:tcW w:w="3192" w:type="dxa"/>
            <w:shd w:val="clear" w:color="auto" w:fill="F2F2F2" w:themeFill="background1" w:themeFillShade="F2"/>
          </w:tcPr>
          <w:p w:rsidR="00272E48" w:rsidRPr="00272E48" w:rsidRDefault="00272E48" w:rsidP="004E7B29">
            <w:r w:rsidRPr="00272E48">
              <w:t>Documents requiring revision:</w:t>
            </w:r>
          </w:p>
        </w:tc>
        <w:tc>
          <w:tcPr>
            <w:tcW w:w="3192" w:type="dxa"/>
            <w:shd w:val="clear" w:color="auto" w:fill="F2F2F2" w:themeFill="background1" w:themeFillShade="F2"/>
          </w:tcPr>
          <w:p w:rsidR="00272E48" w:rsidRPr="00272E48" w:rsidRDefault="00272E48" w:rsidP="004E7B29">
            <w:r w:rsidRPr="00272E48">
              <w:t>Who is responsible:</w:t>
            </w:r>
          </w:p>
        </w:tc>
        <w:tc>
          <w:tcPr>
            <w:tcW w:w="3192" w:type="dxa"/>
            <w:shd w:val="clear" w:color="auto" w:fill="F2F2F2" w:themeFill="background1" w:themeFillShade="F2"/>
          </w:tcPr>
          <w:p w:rsidR="00272E48" w:rsidRPr="00272E48" w:rsidRDefault="00272E48" w:rsidP="004E7B29">
            <w:r w:rsidRPr="00272E48">
              <w:t>Due date:</w:t>
            </w:r>
          </w:p>
        </w:tc>
      </w:tr>
      <w:tr w:rsidR="00272E48" w:rsidRPr="00272E48" w:rsidTr="00137D8E">
        <w:trPr>
          <w:cantSplit/>
        </w:trPr>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r>
      <w:tr w:rsidR="00272E48" w:rsidRPr="00272E48" w:rsidTr="00137D8E">
        <w:trPr>
          <w:cantSplit/>
        </w:trPr>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r>
    </w:tbl>
    <w:p w:rsidR="00FA0B5E" w:rsidRDefault="00FA0B5E" w:rsidP="00FA4B1B"/>
    <w:sectPr w:rsidR="00FA0B5E" w:rsidSect="00866C8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10B" w:rsidRDefault="0035510B" w:rsidP="00FC3F1E">
      <w:pPr>
        <w:spacing w:after="0"/>
      </w:pPr>
      <w:r>
        <w:separator/>
      </w:r>
    </w:p>
  </w:endnote>
  <w:endnote w:type="continuationSeparator" w:id="0">
    <w:p w:rsidR="0035510B" w:rsidRDefault="0035510B"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3F" w:rsidRDefault="00BF0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3F" w:rsidRDefault="00BF0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3F" w:rsidRDefault="00BF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10B" w:rsidRDefault="0035510B" w:rsidP="00FC3F1E">
      <w:pPr>
        <w:spacing w:after="0"/>
      </w:pPr>
      <w:r>
        <w:separator/>
      </w:r>
    </w:p>
  </w:footnote>
  <w:footnote w:type="continuationSeparator" w:id="0">
    <w:p w:rsidR="0035510B" w:rsidRDefault="0035510B"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47" w:rsidRDefault="00BF0C3F">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212"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1E"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BF0C3F">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213"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A5446B">
      <w:t>A</w:t>
    </w:r>
    <w:r w:rsidR="00CD274D">
      <w:t>UDIT EFFECTIVNESS SUB TEAM MINUTES</w:t>
    </w:r>
  </w:p>
  <w:p w:rsidR="00FC3F1E" w:rsidRDefault="003F73FE">
    <w:pPr>
      <w:pStyle w:val="Header"/>
    </w:pPr>
    <w:r>
      <w:t>FEBRUARY 2017</w:t>
    </w:r>
  </w:p>
  <w:p w:rsidR="00FC3F1E" w:rsidRDefault="00CD274D">
    <w:pPr>
      <w:pStyle w:val="Header"/>
    </w:pPr>
    <w:r>
      <w:t>CONFIRMED</w:t>
    </w:r>
  </w:p>
  <w:p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47" w:rsidRDefault="00BF0C3F">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211"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42770AB8"/>
    <w:multiLevelType w:val="hybridMultilevel"/>
    <w:tmpl w:val="B2004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5AD6CB7"/>
    <w:multiLevelType w:val="hybridMultilevel"/>
    <w:tmpl w:val="3BB85050"/>
    <w:lvl w:ilvl="0" w:tplc="7206DD5C">
      <w:start w:val="1"/>
      <w:numFmt w:val="decimal"/>
      <w:lvlText w:val="%1.0"/>
      <w:lvlJc w:val="left"/>
      <w:pPr>
        <w:tabs>
          <w:tab w:val="num" w:pos="990"/>
        </w:tabs>
        <w:ind w:left="990" w:hanging="360"/>
      </w:pPr>
      <w:rPr>
        <w:rFonts w:hint="default"/>
      </w:rPr>
    </w:lvl>
    <w:lvl w:ilvl="1" w:tplc="F8FA26F8">
      <w:start w:val="1"/>
      <w:numFmt w:val="lowerLetter"/>
      <w:lvlText w:val="%2)"/>
      <w:lvlJc w:val="left"/>
      <w:pPr>
        <w:tabs>
          <w:tab w:val="num" w:pos="630"/>
        </w:tabs>
        <w:ind w:left="630" w:firstLine="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553A"/>
    <w:rsid w:val="00011EA4"/>
    <w:rsid w:val="00021222"/>
    <w:rsid w:val="00030B47"/>
    <w:rsid w:val="00033584"/>
    <w:rsid w:val="00055E27"/>
    <w:rsid w:val="00060BFD"/>
    <w:rsid w:val="000673FF"/>
    <w:rsid w:val="000775A5"/>
    <w:rsid w:val="000956D4"/>
    <w:rsid w:val="000A755E"/>
    <w:rsid w:val="000D3C62"/>
    <w:rsid w:val="000D5F51"/>
    <w:rsid w:val="00103726"/>
    <w:rsid w:val="00111291"/>
    <w:rsid w:val="00114717"/>
    <w:rsid w:val="0012238B"/>
    <w:rsid w:val="00136AD9"/>
    <w:rsid w:val="00137D8E"/>
    <w:rsid w:val="001A1215"/>
    <w:rsid w:val="001C331A"/>
    <w:rsid w:val="001F384F"/>
    <w:rsid w:val="0021109B"/>
    <w:rsid w:val="00213563"/>
    <w:rsid w:val="0021752C"/>
    <w:rsid w:val="002266B7"/>
    <w:rsid w:val="00231248"/>
    <w:rsid w:val="0023324D"/>
    <w:rsid w:val="002516BF"/>
    <w:rsid w:val="002529C7"/>
    <w:rsid w:val="00272E48"/>
    <w:rsid w:val="00284747"/>
    <w:rsid w:val="002B04DE"/>
    <w:rsid w:val="002C76C7"/>
    <w:rsid w:val="002F2983"/>
    <w:rsid w:val="0032107A"/>
    <w:rsid w:val="00340D28"/>
    <w:rsid w:val="00345C57"/>
    <w:rsid w:val="0035510B"/>
    <w:rsid w:val="00356946"/>
    <w:rsid w:val="00373B9A"/>
    <w:rsid w:val="00374335"/>
    <w:rsid w:val="00376C35"/>
    <w:rsid w:val="0038669B"/>
    <w:rsid w:val="003912BD"/>
    <w:rsid w:val="003923BA"/>
    <w:rsid w:val="003B5FCD"/>
    <w:rsid w:val="003C286C"/>
    <w:rsid w:val="003C3F76"/>
    <w:rsid w:val="003F49F7"/>
    <w:rsid w:val="003F4E6C"/>
    <w:rsid w:val="003F711A"/>
    <w:rsid w:val="003F73FE"/>
    <w:rsid w:val="003F7889"/>
    <w:rsid w:val="00406F26"/>
    <w:rsid w:val="00417309"/>
    <w:rsid w:val="00422BB3"/>
    <w:rsid w:val="004429FB"/>
    <w:rsid w:val="00452F03"/>
    <w:rsid w:val="00495AAD"/>
    <w:rsid w:val="004A0807"/>
    <w:rsid w:val="004A3C3D"/>
    <w:rsid w:val="004B6E9D"/>
    <w:rsid w:val="004C160F"/>
    <w:rsid w:val="004D0E37"/>
    <w:rsid w:val="004D2E91"/>
    <w:rsid w:val="004D675F"/>
    <w:rsid w:val="004F1E64"/>
    <w:rsid w:val="00505C09"/>
    <w:rsid w:val="00506EE2"/>
    <w:rsid w:val="00515C83"/>
    <w:rsid w:val="00516CBC"/>
    <w:rsid w:val="005176E3"/>
    <w:rsid w:val="00531072"/>
    <w:rsid w:val="00542885"/>
    <w:rsid w:val="005745F4"/>
    <w:rsid w:val="005878FD"/>
    <w:rsid w:val="00593BC6"/>
    <w:rsid w:val="00597A45"/>
    <w:rsid w:val="005A5E4F"/>
    <w:rsid w:val="00605123"/>
    <w:rsid w:val="00616D1B"/>
    <w:rsid w:val="006227ED"/>
    <w:rsid w:val="0062387C"/>
    <w:rsid w:val="0062505E"/>
    <w:rsid w:val="00650E66"/>
    <w:rsid w:val="00677DDA"/>
    <w:rsid w:val="00693DCF"/>
    <w:rsid w:val="006C45F0"/>
    <w:rsid w:val="006F1B72"/>
    <w:rsid w:val="006F3DDA"/>
    <w:rsid w:val="007015F6"/>
    <w:rsid w:val="007170BB"/>
    <w:rsid w:val="00722965"/>
    <w:rsid w:val="0072739C"/>
    <w:rsid w:val="00736F7E"/>
    <w:rsid w:val="007500B1"/>
    <w:rsid w:val="00753090"/>
    <w:rsid w:val="0076010F"/>
    <w:rsid w:val="007672A2"/>
    <w:rsid w:val="00786CDA"/>
    <w:rsid w:val="007A6ED3"/>
    <w:rsid w:val="007C7DE0"/>
    <w:rsid w:val="007D7046"/>
    <w:rsid w:val="007F7E08"/>
    <w:rsid w:val="00820353"/>
    <w:rsid w:val="0082068C"/>
    <w:rsid w:val="00836E1A"/>
    <w:rsid w:val="008617A3"/>
    <w:rsid w:val="008618EE"/>
    <w:rsid w:val="008658C2"/>
    <w:rsid w:val="00866C8D"/>
    <w:rsid w:val="0087154E"/>
    <w:rsid w:val="008773A7"/>
    <w:rsid w:val="00877DAF"/>
    <w:rsid w:val="008B0ACC"/>
    <w:rsid w:val="008E0D33"/>
    <w:rsid w:val="008E5B66"/>
    <w:rsid w:val="00913C57"/>
    <w:rsid w:val="00915A98"/>
    <w:rsid w:val="00950F31"/>
    <w:rsid w:val="009719AB"/>
    <w:rsid w:val="00992272"/>
    <w:rsid w:val="009B5347"/>
    <w:rsid w:val="009C6968"/>
    <w:rsid w:val="009E70EB"/>
    <w:rsid w:val="009F3B49"/>
    <w:rsid w:val="009F7595"/>
    <w:rsid w:val="00A01EEA"/>
    <w:rsid w:val="00A06FEB"/>
    <w:rsid w:val="00A14A35"/>
    <w:rsid w:val="00A16F78"/>
    <w:rsid w:val="00A20AB0"/>
    <w:rsid w:val="00A3345C"/>
    <w:rsid w:val="00A345F8"/>
    <w:rsid w:val="00A5446B"/>
    <w:rsid w:val="00A8213A"/>
    <w:rsid w:val="00A82E63"/>
    <w:rsid w:val="00A9378F"/>
    <w:rsid w:val="00AC5E37"/>
    <w:rsid w:val="00B17E94"/>
    <w:rsid w:val="00B21403"/>
    <w:rsid w:val="00B40532"/>
    <w:rsid w:val="00B41017"/>
    <w:rsid w:val="00B61596"/>
    <w:rsid w:val="00B7788E"/>
    <w:rsid w:val="00BA0CB2"/>
    <w:rsid w:val="00BA13A5"/>
    <w:rsid w:val="00BA60D6"/>
    <w:rsid w:val="00BB7020"/>
    <w:rsid w:val="00BE288D"/>
    <w:rsid w:val="00BE709F"/>
    <w:rsid w:val="00BF0C3F"/>
    <w:rsid w:val="00C10ADD"/>
    <w:rsid w:val="00C16184"/>
    <w:rsid w:val="00C16F17"/>
    <w:rsid w:val="00C23A2E"/>
    <w:rsid w:val="00C319E4"/>
    <w:rsid w:val="00C538A7"/>
    <w:rsid w:val="00C576C6"/>
    <w:rsid w:val="00C7478F"/>
    <w:rsid w:val="00C75B4A"/>
    <w:rsid w:val="00C9318D"/>
    <w:rsid w:val="00CA2CAD"/>
    <w:rsid w:val="00CC4718"/>
    <w:rsid w:val="00CD274D"/>
    <w:rsid w:val="00CD66DB"/>
    <w:rsid w:val="00CE5559"/>
    <w:rsid w:val="00CE7A05"/>
    <w:rsid w:val="00CF4C0A"/>
    <w:rsid w:val="00CF6A99"/>
    <w:rsid w:val="00D456A6"/>
    <w:rsid w:val="00D56A5E"/>
    <w:rsid w:val="00D863F1"/>
    <w:rsid w:val="00DA3506"/>
    <w:rsid w:val="00DB00D4"/>
    <w:rsid w:val="00DF00D7"/>
    <w:rsid w:val="00E51455"/>
    <w:rsid w:val="00E67815"/>
    <w:rsid w:val="00E7762B"/>
    <w:rsid w:val="00E81222"/>
    <w:rsid w:val="00E90189"/>
    <w:rsid w:val="00EC6616"/>
    <w:rsid w:val="00EC7512"/>
    <w:rsid w:val="00EF2968"/>
    <w:rsid w:val="00F0049A"/>
    <w:rsid w:val="00F44C9E"/>
    <w:rsid w:val="00F47A5C"/>
    <w:rsid w:val="00F52588"/>
    <w:rsid w:val="00F76453"/>
    <w:rsid w:val="00F76EC4"/>
    <w:rsid w:val="00F81113"/>
    <w:rsid w:val="00FA0B5E"/>
    <w:rsid w:val="00FA4B1B"/>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45F708"/>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ush@p-r-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ewis@p-r-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1C620-B18E-40C6-A38A-67B6562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Kellie O'connor</cp:lastModifiedBy>
  <cp:revision>3</cp:revision>
  <dcterms:created xsi:type="dcterms:W3CDTF">2017-03-09T21:33:00Z</dcterms:created>
  <dcterms:modified xsi:type="dcterms:W3CDTF">2017-09-25T13:37:00Z</dcterms:modified>
</cp:coreProperties>
</file>